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79D6" w14:textId="77777777" w:rsidR="00E57325" w:rsidRPr="00DB27F8" w:rsidRDefault="00E57325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i/>
        </w:rPr>
      </w:pPr>
      <w:bookmarkStart w:id="0" w:name="_GoBack"/>
    </w:p>
    <w:p w14:paraId="6D73E85F" w14:textId="77777777" w:rsidR="00742287" w:rsidRPr="00DB27F8" w:rsidRDefault="00E57325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i/>
        </w:rPr>
      </w:pPr>
      <w:r w:rsidRPr="00DB27F8">
        <w:rPr>
          <w:rFonts w:eastAsia="Times New Roman"/>
          <w:b/>
          <w:i/>
        </w:rPr>
        <w:t xml:space="preserve">                                              </w:t>
      </w:r>
      <w:r w:rsidR="00742287" w:rsidRPr="00DB27F8">
        <w:rPr>
          <w:rFonts w:eastAsia="Times New Roman"/>
          <w:b/>
          <w:i/>
        </w:rPr>
        <w:t xml:space="preserve"> Uniunea Producătorilor de Film şi Audiovizual din România</w:t>
      </w:r>
    </w:p>
    <w:p w14:paraId="12A6785B" w14:textId="77777777" w:rsidR="00742287" w:rsidRPr="00DB27F8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i/>
        </w:rPr>
      </w:pPr>
      <w:r w:rsidRPr="00DB27F8">
        <w:rPr>
          <w:rFonts w:eastAsia="Times New Roman"/>
          <w:b/>
          <w:i/>
        </w:rPr>
        <w:t xml:space="preserve">                                                     Asociaţia Română de Gestiune a Operelor din Audiovizual </w:t>
      </w:r>
    </w:p>
    <w:p w14:paraId="1763E7A5" w14:textId="77777777" w:rsidR="00742287" w:rsidRPr="00DB27F8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sz w:val="18"/>
        </w:rPr>
      </w:pPr>
      <w:r w:rsidRPr="00DB27F8">
        <w:rPr>
          <w:rFonts w:eastAsia="Times New Roman"/>
          <w:sz w:val="18"/>
        </w:rPr>
        <w:t xml:space="preserve">                                                                       Str. Dem.I.Dobrescu nr. 4-6, Corp B, Etj.1, Cam.</w:t>
      </w:r>
      <w:r w:rsidR="003E30DE" w:rsidRPr="00DB27F8">
        <w:rPr>
          <w:rFonts w:eastAsia="Times New Roman"/>
          <w:sz w:val="18"/>
        </w:rPr>
        <w:t>B</w:t>
      </w:r>
      <w:r w:rsidRPr="00DB27F8">
        <w:rPr>
          <w:rFonts w:eastAsia="Times New Roman"/>
          <w:sz w:val="18"/>
        </w:rPr>
        <w:t xml:space="preserve"> 112, sect. 1, cod postal 010026,</w:t>
      </w:r>
    </w:p>
    <w:p w14:paraId="6EBA5B56" w14:textId="77777777" w:rsidR="00742287" w:rsidRPr="00DB27F8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sz w:val="20"/>
        </w:rPr>
      </w:pPr>
      <w:r w:rsidRPr="00DB27F8">
        <w:rPr>
          <w:rFonts w:eastAsia="Times New Roman"/>
          <w:sz w:val="18"/>
        </w:rPr>
        <w:tab/>
        <w:t xml:space="preserve">                                                         Bucureşti-ROMÂNIA </w:t>
      </w:r>
      <w:r w:rsidRPr="00DB27F8">
        <w:rPr>
          <w:sz w:val="20"/>
        </w:rPr>
        <w:t>Tel/Fax :</w:t>
      </w:r>
      <w:r w:rsidRPr="00DB27F8">
        <w:rPr>
          <w:rFonts w:eastAsia="Times New Roman"/>
          <w:b/>
          <w:bCs/>
          <w:sz w:val="20"/>
        </w:rPr>
        <w:t xml:space="preserve">+40 21 310.09.04      </w:t>
      </w:r>
    </w:p>
    <w:p w14:paraId="7E4EED7F" w14:textId="77777777" w:rsidR="00742287" w:rsidRPr="00DB27F8" w:rsidRDefault="009E0479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sz w:val="20"/>
        </w:rPr>
      </w:pPr>
      <w:r w:rsidRPr="00DB27F8">
        <w:rPr>
          <w:rFonts w:eastAsia="Times New Roman"/>
          <w:b/>
          <w:bCs/>
          <w:noProof/>
          <w:sz w:val="20"/>
          <w:lang w:val="en-US" w:eastAsia="en-US"/>
        </w:rPr>
        <w:drawing>
          <wp:anchor distT="0" distB="0" distL="114935" distR="114935" simplePos="0" relativeHeight="251663360" behindDoc="0" locked="0" layoutInCell="1" allowOverlap="1" wp14:anchorId="5AA0503A" wp14:editId="5332A33A">
            <wp:simplePos x="0" y="0"/>
            <wp:positionH relativeFrom="column">
              <wp:posOffset>190500</wp:posOffset>
            </wp:positionH>
            <wp:positionV relativeFrom="paragraph">
              <wp:posOffset>-708025</wp:posOffset>
            </wp:positionV>
            <wp:extent cx="996950" cy="9715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287" w:rsidRPr="00DB27F8">
        <w:rPr>
          <w:rFonts w:eastAsia="Times New Roman"/>
          <w:b/>
          <w:bCs/>
          <w:sz w:val="20"/>
        </w:rPr>
        <w:tab/>
        <w:t xml:space="preserve">                                                   </w:t>
      </w:r>
      <w:r w:rsidR="00742287" w:rsidRPr="00DB27F8">
        <w:rPr>
          <w:rFonts w:eastAsia="Times New Roman"/>
          <w:sz w:val="20"/>
        </w:rPr>
        <w:t xml:space="preserve">mail : </w:t>
      </w:r>
      <w:hyperlink r:id="rId9" w:history="1">
        <w:r w:rsidR="00742287" w:rsidRPr="00DB27F8">
          <w:rPr>
            <w:rStyle w:val="Hyperlink"/>
            <w:color w:val="auto"/>
          </w:rPr>
          <w:t>office@upfarargoa.ro</w:t>
        </w:r>
      </w:hyperlink>
      <w:r w:rsidR="00742287" w:rsidRPr="00DB27F8">
        <w:rPr>
          <w:rFonts w:eastAsia="Times New Roman"/>
          <w:b/>
          <w:bCs/>
          <w:sz w:val="20"/>
        </w:rPr>
        <w:t xml:space="preserve">; </w:t>
      </w:r>
      <w:hyperlink r:id="rId10" w:history="1">
        <w:r w:rsidR="00742287" w:rsidRPr="00DB27F8">
          <w:rPr>
            <w:rStyle w:val="Hyperlink"/>
            <w:color w:val="auto"/>
          </w:rPr>
          <w:t>www.upfarargoa.ro</w:t>
        </w:r>
      </w:hyperlink>
    </w:p>
    <w:p w14:paraId="34FA19B3" w14:textId="77777777" w:rsidR="00742287" w:rsidRPr="00DB27F8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sz w:val="18"/>
          <w:szCs w:val="18"/>
        </w:rPr>
      </w:pPr>
      <w:r w:rsidRPr="00DB27F8"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RO 12263159 ;IBAN RO52BRDE410SV23237064100 BRD-ACADEMIEI</w:t>
      </w:r>
    </w:p>
    <w:p w14:paraId="79B8A58A" w14:textId="77777777" w:rsidR="00A0418C" w:rsidRPr="00DB27F8" w:rsidRDefault="00A0418C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sz w:val="18"/>
          <w:szCs w:val="18"/>
        </w:rPr>
      </w:pPr>
    </w:p>
    <w:p w14:paraId="3BB3A435" w14:textId="77777777" w:rsidR="00695BE9" w:rsidRPr="00DB27F8" w:rsidRDefault="0040063F" w:rsidP="004006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F8">
        <w:rPr>
          <w:rFonts w:ascii="Times New Roman" w:hAnsi="Times New Roman" w:cs="Times New Roman"/>
          <w:b/>
          <w:sz w:val="28"/>
          <w:szCs w:val="28"/>
        </w:rPr>
        <w:t>METODOLOGIE PRIVIND APLICAREA</w:t>
      </w:r>
    </w:p>
    <w:p w14:paraId="75AF4F81" w14:textId="77777777" w:rsidR="00695BE9" w:rsidRPr="00DB27F8" w:rsidRDefault="00D00F46" w:rsidP="004006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F8">
        <w:rPr>
          <w:rFonts w:ascii="Times New Roman" w:hAnsi="Times New Roman" w:cs="Times New Roman"/>
          <w:b/>
          <w:sz w:val="28"/>
          <w:szCs w:val="28"/>
        </w:rPr>
        <w:t xml:space="preserve">NORMELOR GENERALE </w:t>
      </w:r>
      <w:r w:rsidR="00695BE9" w:rsidRPr="00DB27F8">
        <w:rPr>
          <w:rFonts w:ascii="Times New Roman" w:hAnsi="Times New Roman" w:cs="Times New Roman"/>
          <w:b/>
          <w:sz w:val="28"/>
          <w:szCs w:val="28"/>
        </w:rPr>
        <w:t xml:space="preserve">DE ACORDARE DE </w:t>
      </w:r>
      <w:r w:rsidR="001E1958" w:rsidRPr="00DB27F8">
        <w:rPr>
          <w:rFonts w:ascii="Times New Roman" w:hAnsi="Times New Roman" w:cs="Times New Roman"/>
          <w:b/>
          <w:sz w:val="24"/>
          <w:szCs w:val="24"/>
        </w:rPr>
        <w:t xml:space="preserve">SPRIJIN </w:t>
      </w:r>
      <w:r w:rsidR="00710C11" w:rsidRPr="00DB27F8">
        <w:rPr>
          <w:rFonts w:ascii="Times New Roman" w:hAnsi="Times New Roman" w:cs="Times New Roman"/>
          <w:b/>
          <w:sz w:val="24"/>
          <w:szCs w:val="24"/>
        </w:rPr>
        <w:t>NERAMBURSABIL</w:t>
      </w:r>
      <w:r w:rsidR="001E1958" w:rsidRPr="00DB27F8">
        <w:rPr>
          <w:rFonts w:ascii="Times New Roman" w:hAnsi="Times New Roman" w:cs="Times New Roman"/>
          <w:b/>
          <w:sz w:val="24"/>
          <w:szCs w:val="24"/>
        </w:rPr>
        <w:br/>
        <w:t>MEMBRILOR UPFAR ARGOA,</w:t>
      </w:r>
    </w:p>
    <w:p w14:paraId="618A084A" w14:textId="77777777" w:rsidR="001E1958" w:rsidRPr="00DB27F8" w:rsidRDefault="001E1958" w:rsidP="001E1958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>PENTRU UTILIZAREA FONDULU</w:t>
      </w:r>
      <w:r w:rsidR="00E1400B" w:rsidRPr="00DB27F8">
        <w:rPr>
          <w:rFonts w:ascii="Times New Roman" w:hAnsi="Times New Roman" w:cs="Times New Roman"/>
          <w:b/>
          <w:sz w:val="24"/>
          <w:szCs w:val="24"/>
        </w:rPr>
        <w:t>I COMUN ÎN SCOP-</w:t>
      </w:r>
      <w:r w:rsidR="00E1400B" w:rsidRPr="00DB27F8">
        <w:rPr>
          <w:rFonts w:ascii="Times New Roman" w:hAnsi="Times New Roman" w:cs="Times New Roman"/>
          <w:sz w:val="24"/>
          <w:szCs w:val="24"/>
        </w:rPr>
        <w:t>uri (prevăzute de art.25.1 Statutul UPFAR ARGOA)</w:t>
      </w:r>
      <w:r w:rsidRPr="00DB27F8">
        <w:rPr>
          <w:rFonts w:ascii="Times New Roman" w:hAnsi="Times New Roman" w:cs="Times New Roman"/>
          <w:sz w:val="24"/>
          <w:szCs w:val="24"/>
        </w:rPr>
        <w:t>:</w:t>
      </w:r>
    </w:p>
    <w:p w14:paraId="076CE59D" w14:textId="77777777" w:rsidR="00E1400B" w:rsidRPr="00DB27F8" w:rsidRDefault="00E1400B" w:rsidP="00E1400B">
      <w:pPr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16CA2" w14:textId="77777777" w:rsidR="00D00F46" w:rsidRPr="00DB27F8" w:rsidRDefault="00695BE9" w:rsidP="00E1400B">
      <w:pPr>
        <w:ind w:right="9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>În conformitate cu prevederile art.</w:t>
      </w:r>
      <w:r w:rsidR="001E1958" w:rsidRPr="00DB27F8">
        <w:rPr>
          <w:rFonts w:ascii="Times New Roman" w:hAnsi="Times New Roman" w:cs="Times New Roman"/>
          <w:sz w:val="24"/>
          <w:szCs w:val="24"/>
        </w:rPr>
        <w:t xml:space="preserve"> 25.1, din Statutul UPFAR ARGOA, în vederea punerii în aplicare a Hotărârii Adunării Generale a UPFAR ARGOA, </w:t>
      </w:r>
      <w:r w:rsidR="00D00F46" w:rsidRPr="00DB27F8">
        <w:rPr>
          <w:rFonts w:ascii="Times New Roman" w:hAnsi="Times New Roman" w:cs="Times New Roman"/>
          <w:sz w:val="24"/>
          <w:szCs w:val="24"/>
        </w:rPr>
        <w:t>pentru a evita solicitări nefondate sau utilizarea</w:t>
      </w:r>
      <w:r w:rsidR="001E1958" w:rsidRPr="00DB27F8">
        <w:rPr>
          <w:rFonts w:ascii="Times New Roman" w:hAnsi="Times New Roman" w:cs="Times New Roman"/>
          <w:sz w:val="24"/>
          <w:szCs w:val="24"/>
        </w:rPr>
        <w:t xml:space="preserve"> sprijinului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 nerambursabil</w:t>
      </w:r>
      <w:r w:rsidR="001E1958" w:rsidRPr="00DB27F8">
        <w:rPr>
          <w:rFonts w:ascii="Times New Roman" w:hAnsi="Times New Roman" w:cs="Times New Roman"/>
          <w:sz w:val="24"/>
          <w:szCs w:val="24"/>
        </w:rPr>
        <w:t xml:space="preserve"> acordat</w:t>
      </w:r>
      <w:r w:rsidR="00D00F46" w:rsidRPr="00DB27F8">
        <w:rPr>
          <w:rFonts w:ascii="Times New Roman" w:hAnsi="Times New Roman" w:cs="Times New Roman"/>
          <w:sz w:val="24"/>
          <w:szCs w:val="24"/>
        </w:rPr>
        <w:t xml:space="preserve">, în alte scopuri decât cele prevazute în statut, </w:t>
      </w:r>
      <w:r w:rsidR="00CC1CCA" w:rsidRPr="00DB27F8">
        <w:rPr>
          <w:rFonts w:ascii="Times New Roman" w:hAnsi="Times New Roman" w:cs="Times New Roman"/>
          <w:sz w:val="24"/>
          <w:szCs w:val="24"/>
        </w:rPr>
        <w:t xml:space="preserve">se </w:t>
      </w:r>
      <w:r w:rsidR="00D00F46" w:rsidRPr="00DB27F8">
        <w:rPr>
          <w:rFonts w:ascii="Times New Roman" w:hAnsi="Times New Roman" w:cs="Times New Roman"/>
          <w:sz w:val="24"/>
          <w:szCs w:val="24"/>
        </w:rPr>
        <w:t>stabilește</w:t>
      </w:r>
      <w:r w:rsidR="00CC1CCA" w:rsidRPr="00DB27F8">
        <w:rPr>
          <w:rFonts w:ascii="Times New Roman" w:hAnsi="Times New Roman" w:cs="Times New Roman"/>
          <w:sz w:val="24"/>
          <w:szCs w:val="24"/>
        </w:rPr>
        <w:t xml:space="preserve"> prezenta procedură internă de aplicare a normelor generale de acordare de</w:t>
      </w:r>
      <w:r w:rsidR="001E1958" w:rsidRPr="00DB27F8">
        <w:rPr>
          <w:rFonts w:ascii="Times New Roman" w:hAnsi="Times New Roman" w:cs="Times New Roman"/>
          <w:sz w:val="24"/>
          <w:szCs w:val="24"/>
        </w:rPr>
        <w:t xml:space="preserve"> sprijin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 nerambursabil, </w:t>
      </w:r>
      <w:r w:rsidR="001E1958" w:rsidRPr="00DB27F8">
        <w:rPr>
          <w:rFonts w:ascii="Times New Roman" w:hAnsi="Times New Roman" w:cs="Times New Roman"/>
          <w:sz w:val="24"/>
          <w:szCs w:val="24"/>
        </w:rPr>
        <w:t xml:space="preserve"> pentru desfășurarea de</w:t>
      </w:r>
      <w:r w:rsidR="00E1400B" w:rsidRPr="00DB27F8">
        <w:rPr>
          <w:rFonts w:ascii="Times New Roman" w:hAnsi="Times New Roman" w:cs="Times New Roman"/>
          <w:sz w:val="24"/>
          <w:szCs w:val="24"/>
        </w:rPr>
        <w:t xml:space="preserve"> activități/</w:t>
      </w:r>
      <w:r w:rsidR="001E1958" w:rsidRPr="00DB27F8">
        <w:rPr>
          <w:rFonts w:ascii="Times New Roman" w:hAnsi="Times New Roman" w:cs="Times New Roman"/>
          <w:sz w:val="24"/>
          <w:szCs w:val="24"/>
        </w:rPr>
        <w:t xml:space="preserve">acțiuni membrilor UPFAR ARGOA, 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în scopul </w:t>
      </w:r>
      <w:r w:rsidR="005747E1" w:rsidRPr="00DB27F8">
        <w:rPr>
          <w:rFonts w:ascii="Times New Roman" w:eastAsia="Calibri" w:hAnsi="Times New Roman" w:cs="Times New Roman"/>
          <w:sz w:val="24"/>
          <w:szCs w:val="24"/>
        </w:rPr>
        <w:t xml:space="preserve">atingerii obiectivelor de reprezentare, promovare și protejare a intereselor membrilor UPFAR ARGOA, </w:t>
      </w:r>
      <w:r w:rsidR="00CC1CCA" w:rsidRPr="00DB27F8">
        <w:rPr>
          <w:rFonts w:ascii="Times New Roman" w:hAnsi="Times New Roman" w:cs="Times New Roman"/>
          <w:sz w:val="24"/>
          <w:szCs w:val="24"/>
        </w:rPr>
        <w:t xml:space="preserve">denumită în continuare </w:t>
      </w:r>
      <w:r w:rsidR="00827872" w:rsidRPr="00DB27F8">
        <w:rPr>
          <w:rFonts w:ascii="Times New Roman" w:hAnsi="Times New Roman" w:cs="Times New Roman"/>
          <w:sz w:val="24"/>
          <w:szCs w:val="24"/>
        </w:rPr>
        <w:t xml:space="preserve">     </w:t>
      </w:r>
      <w:r w:rsidR="00CC1CCA" w:rsidRPr="00DB27F8">
        <w:rPr>
          <w:rFonts w:ascii="Times New Roman" w:hAnsi="Times New Roman" w:cs="Times New Roman"/>
          <w:sz w:val="24"/>
          <w:szCs w:val="24"/>
        </w:rPr>
        <w:t xml:space="preserve">METODOLOGIE - internă </w:t>
      </w:r>
      <w:r w:rsidR="00D00F46" w:rsidRPr="00DB27F8">
        <w:rPr>
          <w:rFonts w:ascii="Times New Roman" w:hAnsi="Times New Roman" w:cs="Times New Roman"/>
          <w:sz w:val="24"/>
          <w:szCs w:val="24"/>
        </w:rPr>
        <w:t>:</w:t>
      </w:r>
    </w:p>
    <w:p w14:paraId="6CA17052" w14:textId="77777777" w:rsidR="00695BE9" w:rsidRPr="00DB27F8" w:rsidRDefault="00695BE9" w:rsidP="00A02B64">
      <w:pPr>
        <w:tabs>
          <w:tab w:val="left" w:pos="1278"/>
        </w:tabs>
        <w:jc w:val="both"/>
        <w:rPr>
          <w:rFonts w:ascii="Calibri" w:hAnsi="Calibri"/>
          <w:sz w:val="24"/>
          <w:szCs w:val="24"/>
        </w:rPr>
      </w:pPr>
    </w:p>
    <w:p w14:paraId="085EE22B" w14:textId="77777777" w:rsidR="00695BE9" w:rsidRPr="00DB27F8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="00695BE9" w:rsidRPr="00DB27F8">
        <w:rPr>
          <w:rFonts w:ascii="Times New Roman" w:hAnsi="Times New Roman" w:cs="Times New Roman"/>
          <w:b/>
          <w:sz w:val="24"/>
          <w:szCs w:val="24"/>
        </w:rPr>
        <w:t>I – DISPOZIȚII GENERALE</w:t>
      </w:r>
    </w:p>
    <w:p w14:paraId="3B174025" w14:textId="77777777" w:rsidR="00827872" w:rsidRPr="00DB27F8" w:rsidRDefault="00421464" w:rsidP="0040063F">
      <w:pPr>
        <w:tabs>
          <w:tab w:val="left" w:pos="17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>CAP.</w:t>
      </w:r>
      <w:r w:rsidR="00695BE9" w:rsidRPr="00DB27F8">
        <w:rPr>
          <w:rFonts w:ascii="Times New Roman" w:hAnsi="Times New Roman" w:cs="Times New Roman"/>
          <w:b/>
          <w:sz w:val="24"/>
          <w:szCs w:val="24"/>
        </w:rPr>
        <w:t xml:space="preserve"> II –</w:t>
      </w:r>
      <w:r w:rsidR="00827872" w:rsidRPr="00DB27F8">
        <w:rPr>
          <w:rFonts w:ascii="Times New Roman" w:hAnsi="Times New Roman" w:cs="Times New Roman"/>
          <w:b/>
          <w:sz w:val="24"/>
          <w:szCs w:val="24"/>
        </w:rPr>
        <w:t xml:space="preserve"> CONDIȚII ȘI REGULI DE ACORDARE DE </w:t>
      </w:r>
      <w:r w:rsidR="005747E1" w:rsidRPr="00DB27F8">
        <w:rPr>
          <w:rFonts w:ascii="Times New Roman" w:hAnsi="Times New Roman" w:cs="Times New Roman"/>
          <w:b/>
          <w:sz w:val="24"/>
          <w:szCs w:val="24"/>
        </w:rPr>
        <w:t>SPRIJIN NERAMBURSABIL, MEMBRILOR UPFAR ARGOA</w:t>
      </w:r>
    </w:p>
    <w:p w14:paraId="0604B1F2" w14:textId="77777777" w:rsidR="00172A44" w:rsidRPr="00DB27F8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>CAP.</w:t>
      </w:r>
      <w:r w:rsidR="00695BE9" w:rsidRPr="00DB27F8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D00F46" w:rsidRPr="00DB27F8">
        <w:rPr>
          <w:rFonts w:ascii="Times New Roman" w:hAnsi="Times New Roman" w:cs="Times New Roman"/>
          <w:b/>
          <w:sz w:val="24"/>
          <w:szCs w:val="24"/>
        </w:rPr>
        <w:t xml:space="preserve">– DISPOZIȚII TRANZITORII ȘI FINALE </w:t>
      </w:r>
    </w:p>
    <w:p w14:paraId="7D2B56F8" w14:textId="77777777" w:rsidR="00421464" w:rsidRPr="00DB27F8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461EE" w14:textId="77777777" w:rsidR="00443B05" w:rsidRPr="00DB27F8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F8">
        <w:rPr>
          <w:rFonts w:ascii="Times New Roman" w:hAnsi="Times New Roman" w:cs="Times New Roman"/>
          <w:b/>
          <w:sz w:val="24"/>
          <w:szCs w:val="24"/>
          <w:u w:val="single"/>
        </w:rPr>
        <w:t>CAP.</w:t>
      </w:r>
      <w:r w:rsidR="00443B05" w:rsidRPr="00DB2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I – DISPOZIȚII GENERALE</w:t>
      </w:r>
    </w:p>
    <w:p w14:paraId="5D1DA86C" w14:textId="77777777" w:rsidR="00172A44" w:rsidRPr="00DB27F8" w:rsidRDefault="00172A44" w:rsidP="00A02B64">
      <w:pPr>
        <w:tabs>
          <w:tab w:val="left" w:pos="450"/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 xml:space="preserve">  </w:t>
      </w:r>
      <w:r w:rsidRPr="00DB27F8">
        <w:rPr>
          <w:rFonts w:ascii="Times New Roman" w:hAnsi="Times New Roman" w:cs="Times New Roman"/>
          <w:b/>
          <w:sz w:val="24"/>
          <w:szCs w:val="24"/>
        </w:rPr>
        <w:t xml:space="preserve">Art.1. </w:t>
      </w:r>
      <w:r w:rsidR="0040063F" w:rsidRPr="00DB27F8">
        <w:rPr>
          <w:rFonts w:ascii="Times New Roman" w:hAnsi="Times New Roman" w:cs="Times New Roman"/>
          <w:sz w:val="24"/>
          <w:szCs w:val="24"/>
        </w:rPr>
        <w:t>Prezenta metodologie</w:t>
      </w:r>
      <w:r w:rsidR="00695BE9" w:rsidRPr="00DB27F8">
        <w:rPr>
          <w:rFonts w:ascii="Times New Roman" w:hAnsi="Times New Roman" w:cs="Times New Roman"/>
          <w:sz w:val="24"/>
          <w:szCs w:val="24"/>
        </w:rPr>
        <w:t>, reglementează moda</w:t>
      </w:r>
      <w:r w:rsidR="00A85A18" w:rsidRPr="00DB27F8">
        <w:rPr>
          <w:rFonts w:ascii="Times New Roman" w:hAnsi="Times New Roman" w:cs="Times New Roman"/>
          <w:sz w:val="24"/>
          <w:szCs w:val="24"/>
        </w:rPr>
        <w:t xml:space="preserve">litatea practică de aplicare a a normelor generale </w:t>
      </w:r>
      <w:r w:rsidR="00695BE9" w:rsidRPr="00DB27F8">
        <w:rPr>
          <w:rFonts w:ascii="Times New Roman" w:hAnsi="Times New Roman" w:cs="Times New Roman"/>
          <w:sz w:val="24"/>
          <w:szCs w:val="24"/>
        </w:rPr>
        <w:t xml:space="preserve">privind </w:t>
      </w:r>
      <w:r w:rsidR="00CC1CCA" w:rsidRPr="00DB27F8">
        <w:rPr>
          <w:rFonts w:ascii="Times New Roman" w:hAnsi="Times New Roman" w:cs="Times New Roman"/>
          <w:sz w:val="24"/>
          <w:szCs w:val="24"/>
        </w:rPr>
        <w:t xml:space="preserve">acordarea 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de sprijin nerambursabil </w:t>
      </w:r>
      <w:r w:rsidR="00CC1CCA" w:rsidRPr="00DB27F8">
        <w:rPr>
          <w:rFonts w:ascii="Times New Roman" w:hAnsi="Times New Roman" w:cs="Times New Roman"/>
          <w:sz w:val="24"/>
          <w:szCs w:val="24"/>
        </w:rPr>
        <w:t xml:space="preserve">membrilor UPFAR </w:t>
      </w:r>
      <w:r w:rsidR="00A85A18" w:rsidRPr="00DB27F8">
        <w:rPr>
          <w:rFonts w:ascii="Times New Roman" w:hAnsi="Times New Roman" w:cs="Times New Roman"/>
          <w:sz w:val="24"/>
          <w:szCs w:val="24"/>
        </w:rPr>
        <w:t>ARGOA</w:t>
      </w:r>
      <w:r w:rsidR="00827872" w:rsidRPr="00DB27F8">
        <w:rPr>
          <w:rFonts w:ascii="Times New Roman" w:hAnsi="Times New Roman" w:cs="Times New Roman"/>
          <w:sz w:val="24"/>
          <w:szCs w:val="24"/>
        </w:rPr>
        <w:t>, în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 condițiile prevăzute de Statut, pentru </w:t>
      </w:r>
      <w:r w:rsidR="005747E1" w:rsidRPr="00DB27F8">
        <w:rPr>
          <w:rFonts w:ascii="Times New Roman" w:eastAsia="Calibri" w:hAnsi="Times New Roman" w:cs="Times New Roman"/>
          <w:sz w:val="24"/>
          <w:szCs w:val="24"/>
        </w:rPr>
        <w:t>atingerea obiectivelor de reprezentare, promovare și protejare a intereselor membrilor UPFAR ARGOA</w:t>
      </w:r>
    </w:p>
    <w:p w14:paraId="55D32395" w14:textId="77777777" w:rsidR="00443B05" w:rsidRPr="00DB27F8" w:rsidRDefault="00443B05" w:rsidP="00A02B64">
      <w:pPr>
        <w:tabs>
          <w:tab w:val="left" w:pos="450"/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2008EEA3" w14:textId="77777777" w:rsidR="00443B05" w:rsidRPr="00DB27F8" w:rsidRDefault="00172A44" w:rsidP="00A02B64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5A18" w:rsidRPr="00DB27F8">
        <w:rPr>
          <w:rFonts w:ascii="Times New Roman" w:hAnsi="Times New Roman" w:cs="Times New Roman"/>
          <w:b/>
          <w:sz w:val="24"/>
          <w:szCs w:val="24"/>
        </w:rPr>
        <w:t>Art.2.</w:t>
      </w:r>
      <w:r w:rsidR="00A85A18" w:rsidRPr="00DB27F8">
        <w:rPr>
          <w:rFonts w:ascii="Times New Roman" w:hAnsi="Times New Roman" w:cs="Times New Roman"/>
          <w:sz w:val="24"/>
          <w:szCs w:val="24"/>
        </w:rPr>
        <w:t xml:space="preserve"> În sensul aplicării prezentei metodologiei</w:t>
      </w:r>
      <w:r w:rsidR="00BB4FC7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A85A18" w:rsidRPr="00DB27F8">
        <w:rPr>
          <w:rFonts w:ascii="Times New Roman" w:hAnsi="Times New Roman" w:cs="Times New Roman"/>
          <w:sz w:val="24"/>
          <w:szCs w:val="24"/>
        </w:rPr>
        <w:t>(procedură internă), se vor respecta cu strictețe normele generale și prevederile Statului UPFAR ARGOA, pentru acordarea de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 sprijin nerambursabil</w:t>
      </w:r>
      <w:r w:rsidR="00A85A18" w:rsidRPr="00DB27F8">
        <w:rPr>
          <w:rFonts w:ascii="Times New Roman" w:hAnsi="Times New Roman" w:cs="Times New Roman"/>
          <w:sz w:val="24"/>
          <w:szCs w:val="24"/>
        </w:rPr>
        <w:t>, membrilor UPFAR ARGOA</w:t>
      </w:r>
      <w:r w:rsidR="005747E1" w:rsidRPr="00DB27F8">
        <w:rPr>
          <w:rFonts w:ascii="Times New Roman" w:hAnsi="Times New Roman" w:cs="Times New Roman"/>
          <w:sz w:val="24"/>
          <w:szCs w:val="24"/>
        </w:rPr>
        <w:t>, pentru</w:t>
      </w:r>
      <w:r w:rsidR="00CF3F7D" w:rsidRPr="00DB27F8">
        <w:rPr>
          <w:rFonts w:ascii="Times New Roman" w:hAnsi="Times New Roman" w:cs="Times New Roman"/>
          <w:sz w:val="24"/>
          <w:szCs w:val="24"/>
        </w:rPr>
        <w:t xml:space="preserve"> desfășurarea de 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E1400B" w:rsidRPr="00DB27F8">
        <w:rPr>
          <w:rFonts w:ascii="Times New Roman" w:hAnsi="Times New Roman" w:cs="Times New Roman"/>
          <w:sz w:val="24"/>
          <w:szCs w:val="24"/>
        </w:rPr>
        <w:t>activități/acțiuni prevăzute de disp.art.25.1.</w:t>
      </w:r>
    </w:p>
    <w:p w14:paraId="11B79F16" w14:textId="77777777" w:rsidR="00A85A18" w:rsidRPr="00DB27F8" w:rsidRDefault="00827872" w:rsidP="00A02B64">
      <w:pPr>
        <w:tabs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A85A18" w:rsidRPr="00DB27F8">
        <w:rPr>
          <w:rFonts w:ascii="Times New Roman" w:hAnsi="Times New Roman" w:cs="Times New Roman"/>
          <w:b/>
          <w:sz w:val="24"/>
          <w:szCs w:val="24"/>
        </w:rPr>
        <w:t xml:space="preserve">Art.3.   </w:t>
      </w:r>
      <w:r w:rsidR="00A85A18" w:rsidRPr="00DB27F8">
        <w:rPr>
          <w:rFonts w:ascii="Times New Roman" w:hAnsi="Times New Roman" w:cs="Times New Roman"/>
          <w:sz w:val="24"/>
          <w:szCs w:val="24"/>
        </w:rPr>
        <w:t>Membru UPFAR ARGOA, în sensul prezentei metodologii, este orice persoană fizică sau juridică</w:t>
      </w:r>
      <w:r w:rsidR="00172A44" w:rsidRPr="00DB27F8">
        <w:rPr>
          <w:rFonts w:ascii="Times New Roman" w:hAnsi="Times New Roman" w:cs="Times New Roman"/>
          <w:sz w:val="24"/>
          <w:szCs w:val="24"/>
        </w:rPr>
        <w:t>, ori reprezentant al aceste</w:t>
      </w:r>
      <w:r w:rsidR="00A85A18" w:rsidRPr="00DB27F8">
        <w:rPr>
          <w:rFonts w:ascii="Times New Roman" w:hAnsi="Times New Roman" w:cs="Times New Roman"/>
          <w:sz w:val="24"/>
          <w:szCs w:val="24"/>
        </w:rPr>
        <w:t>ia, care  îndeplinește</w:t>
      </w:r>
      <w:r w:rsidR="00172A44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A85A18" w:rsidRPr="00DB27F8">
        <w:rPr>
          <w:rFonts w:ascii="Times New Roman" w:hAnsi="Times New Roman" w:cs="Times New Roman"/>
          <w:sz w:val="24"/>
          <w:szCs w:val="24"/>
        </w:rPr>
        <w:t xml:space="preserve"> criteriile generale</w:t>
      </w:r>
      <w:r w:rsidR="00172A44" w:rsidRPr="00DB27F8">
        <w:rPr>
          <w:rFonts w:ascii="Times New Roman" w:hAnsi="Times New Roman" w:cs="Times New Roman"/>
          <w:sz w:val="24"/>
          <w:szCs w:val="24"/>
        </w:rPr>
        <w:t>, stabilite de normele generale, pentru acordarea de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 sprijin nerambursabil</w:t>
      </w:r>
      <w:r w:rsidR="00172A44" w:rsidRPr="00DB27F8">
        <w:rPr>
          <w:rFonts w:ascii="Times New Roman" w:hAnsi="Times New Roman" w:cs="Times New Roman"/>
          <w:sz w:val="24"/>
          <w:szCs w:val="24"/>
        </w:rPr>
        <w:t>, în c</w:t>
      </w:r>
      <w:r w:rsidRPr="00DB27F8">
        <w:rPr>
          <w:rFonts w:ascii="Times New Roman" w:hAnsi="Times New Roman" w:cs="Times New Roman"/>
          <w:sz w:val="24"/>
          <w:szCs w:val="24"/>
        </w:rPr>
        <w:t>ondiți</w:t>
      </w:r>
      <w:r w:rsidR="00E130DA" w:rsidRPr="00DB27F8">
        <w:rPr>
          <w:rFonts w:ascii="Times New Roman" w:hAnsi="Times New Roman" w:cs="Times New Roman"/>
          <w:sz w:val="24"/>
          <w:szCs w:val="24"/>
        </w:rPr>
        <w:t>ile prevăzute de Statut și Lege, având  o vechime de cel puțin 1 an de zile, în calitatea de membru UPFAR ARGOA.</w:t>
      </w:r>
    </w:p>
    <w:p w14:paraId="4C5EC77D" w14:textId="77777777" w:rsidR="00443B05" w:rsidRPr="00DB27F8" w:rsidRDefault="00443B05" w:rsidP="00A02B64">
      <w:pPr>
        <w:tabs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6B17DE99" w14:textId="77777777" w:rsidR="00827872" w:rsidRPr="00DB27F8" w:rsidRDefault="00172A44" w:rsidP="00A02B64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 xml:space="preserve">   Art.4.</w:t>
      </w:r>
      <w:r w:rsidR="00BB4FC7" w:rsidRPr="00DB2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72" w:rsidRPr="00DB27F8">
        <w:rPr>
          <w:rFonts w:ascii="Times New Roman" w:hAnsi="Times New Roman" w:cs="Times New Roman"/>
          <w:sz w:val="24"/>
          <w:szCs w:val="24"/>
        </w:rPr>
        <w:t>Prezenta metodologie are scopul de a evita</w:t>
      </w:r>
      <w:r w:rsidR="00827872" w:rsidRPr="00DB2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72" w:rsidRPr="00DB27F8">
        <w:rPr>
          <w:rFonts w:ascii="Times New Roman" w:hAnsi="Times New Roman" w:cs="Times New Roman"/>
          <w:sz w:val="24"/>
          <w:szCs w:val="24"/>
        </w:rPr>
        <w:t>solicitări nefondate sau utilizarea sumelor acordate, în alte scopuri decât cele prevazute în statutul UPFAR ARGOA.</w:t>
      </w:r>
    </w:p>
    <w:p w14:paraId="0DC38BC5" w14:textId="77777777" w:rsidR="00443B05" w:rsidRPr="00DB27F8" w:rsidRDefault="00443B05" w:rsidP="00A02B64">
      <w:pPr>
        <w:pStyle w:val="NoSpacing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C588" w14:textId="77777777" w:rsidR="008C6CE4" w:rsidRPr="00DB27F8" w:rsidRDefault="00172A44" w:rsidP="00A02B64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72" w:rsidRPr="00DB27F8">
        <w:rPr>
          <w:rFonts w:ascii="Times New Roman" w:hAnsi="Times New Roman" w:cs="Times New Roman"/>
          <w:b/>
          <w:sz w:val="24"/>
          <w:szCs w:val="24"/>
        </w:rPr>
        <w:t xml:space="preserve">  Art.5.</w:t>
      </w:r>
      <w:r w:rsidR="00827872" w:rsidRPr="00DB27F8">
        <w:rPr>
          <w:rFonts w:ascii="Calibri" w:hAnsi="Calibri"/>
          <w:b/>
          <w:sz w:val="24"/>
          <w:szCs w:val="24"/>
        </w:rPr>
        <w:t xml:space="preserve"> </w:t>
      </w:r>
      <w:r w:rsidR="00A85A18" w:rsidRPr="00DB27F8">
        <w:rPr>
          <w:rFonts w:ascii="Times New Roman" w:hAnsi="Times New Roman" w:cs="Times New Roman"/>
          <w:sz w:val="24"/>
          <w:szCs w:val="24"/>
        </w:rPr>
        <w:t xml:space="preserve">Utilizarea </w:t>
      </w:r>
      <w:r w:rsidR="00CF3F7D" w:rsidRPr="00DB27F8">
        <w:rPr>
          <w:rFonts w:ascii="Times New Roman" w:hAnsi="Times New Roman" w:cs="Times New Roman"/>
          <w:sz w:val="24"/>
          <w:szCs w:val="24"/>
        </w:rPr>
        <w:t xml:space="preserve">sprijinului </w:t>
      </w:r>
      <w:r w:rsidRPr="00DB27F8">
        <w:rPr>
          <w:rFonts w:ascii="Times New Roman" w:hAnsi="Times New Roman" w:cs="Times New Roman"/>
          <w:sz w:val="24"/>
          <w:szCs w:val="24"/>
        </w:rPr>
        <w:t xml:space="preserve">acordat, </w:t>
      </w:r>
      <w:r w:rsidR="00827872" w:rsidRPr="00DB27F8">
        <w:rPr>
          <w:rFonts w:ascii="Times New Roman" w:hAnsi="Times New Roman" w:cs="Times New Roman"/>
          <w:sz w:val="24"/>
          <w:szCs w:val="24"/>
        </w:rPr>
        <w:t>reglementat</w:t>
      </w:r>
      <w:r w:rsidR="00A85A18" w:rsidRPr="00DB27F8">
        <w:rPr>
          <w:rFonts w:ascii="Times New Roman" w:hAnsi="Times New Roman" w:cs="Times New Roman"/>
          <w:sz w:val="24"/>
          <w:szCs w:val="24"/>
        </w:rPr>
        <w:t xml:space="preserve"> de </w:t>
      </w:r>
      <w:r w:rsidRPr="00DB27F8">
        <w:rPr>
          <w:rFonts w:ascii="Times New Roman" w:hAnsi="Times New Roman" w:cs="Times New Roman"/>
          <w:sz w:val="24"/>
          <w:szCs w:val="24"/>
        </w:rPr>
        <w:t xml:space="preserve">prezenta </w:t>
      </w:r>
      <w:r w:rsidR="00A85A18" w:rsidRPr="00DB27F8">
        <w:rPr>
          <w:rFonts w:ascii="Times New Roman" w:hAnsi="Times New Roman" w:cs="Times New Roman"/>
          <w:sz w:val="24"/>
          <w:szCs w:val="24"/>
        </w:rPr>
        <w:t>metodologie</w:t>
      </w:r>
      <w:r w:rsidR="008C6CE4" w:rsidRPr="00DB27F8">
        <w:rPr>
          <w:rFonts w:ascii="Times New Roman" w:hAnsi="Times New Roman" w:cs="Times New Roman"/>
          <w:sz w:val="24"/>
          <w:szCs w:val="24"/>
        </w:rPr>
        <w:t xml:space="preserve"> și normele generale, după obţinerea din partea Consiliului Director al UPFAR - ARGOA a aprobării cererii de acordare a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 sprijinului </w:t>
      </w:r>
      <w:r w:rsidR="00FC00F8" w:rsidRPr="00DB27F8">
        <w:rPr>
          <w:rFonts w:ascii="Times New Roman" w:hAnsi="Times New Roman" w:cs="Times New Roman"/>
          <w:sz w:val="24"/>
          <w:szCs w:val="24"/>
        </w:rPr>
        <w:t>, în alte scopuri decâ</w:t>
      </w:r>
      <w:r w:rsidR="008C6CE4" w:rsidRPr="00DB27F8">
        <w:rPr>
          <w:rFonts w:ascii="Times New Roman" w:hAnsi="Times New Roman" w:cs="Times New Roman"/>
          <w:sz w:val="24"/>
          <w:szCs w:val="24"/>
        </w:rPr>
        <w:t>t cele prevăzute de Statul UPFAR ARGOA, se va sancționa, conform prevederilor legale aplicabile în materie.</w:t>
      </w:r>
    </w:p>
    <w:p w14:paraId="2107B864" w14:textId="77777777" w:rsidR="00443B05" w:rsidRPr="00DB27F8" w:rsidRDefault="00443B05" w:rsidP="00A02B64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4039A0D5" w14:textId="77777777" w:rsidR="008C6CE4" w:rsidRPr="00DB27F8" w:rsidRDefault="008C6CE4" w:rsidP="00A02B64">
      <w:pPr>
        <w:tabs>
          <w:tab w:val="left" w:pos="852"/>
        </w:tabs>
        <w:ind w:left="90"/>
        <w:jc w:val="both"/>
        <w:rPr>
          <w:rFonts w:ascii="Calibri" w:hAnsi="Calibri"/>
          <w:b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 xml:space="preserve">   Art.6.</w:t>
      </w:r>
      <w:r w:rsidR="009B2DEE" w:rsidRPr="00DB2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7F8">
        <w:rPr>
          <w:rFonts w:ascii="Times New Roman" w:hAnsi="Times New Roman" w:cs="Times New Roman"/>
          <w:sz w:val="24"/>
          <w:szCs w:val="24"/>
        </w:rPr>
        <w:t>În urma deciziilor Consiliului Director pentru reglementarea situațiilor nou apărute,</w:t>
      </w:r>
      <w:r w:rsidRPr="00DB27F8">
        <w:rPr>
          <w:rFonts w:ascii="Calibri" w:hAnsi="Calibri"/>
          <w:sz w:val="24"/>
          <w:szCs w:val="24"/>
        </w:rPr>
        <w:t xml:space="preserve"> </w:t>
      </w:r>
      <w:r w:rsidRPr="00DB27F8">
        <w:rPr>
          <w:rFonts w:ascii="Times New Roman" w:hAnsi="Times New Roman" w:cs="Times New Roman"/>
          <w:sz w:val="24"/>
          <w:szCs w:val="24"/>
        </w:rPr>
        <w:t>respectivele decizii vor completa prezenta procedură, pentru reglementarea unitară a tuturor situațiilor apărute în practica U.P.F.A.R. – A.R.G.O.A.</w:t>
      </w:r>
      <w:r w:rsidR="00CF3F7D" w:rsidRPr="00DB27F8">
        <w:rPr>
          <w:rFonts w:ascii="Times New Roman" w:hAnsi="Times New Roman" w:cs="Times New Roman"/>
          <w:sz w:val="24"/>
          <w:szCs w:val="24"/>
        </w:rPr>
        <w:t>,</w:t>
      </w:r>
      <w:r w:rsidRPr="00DB27F8">
        <w:rPr>
          <w:rFonts w:ascii="Times New Roman" w:hAnsi="Times New Roman" w:cs="Times New Roman"/>
          <w:sz w:val="24"/>
          <w:szCs w:val="24"/>
        </w:rPr>
        <w:t xml:space="preserve"> de acordare de 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sprijin nerambursabil, </w:t>
      </w:r>
      <w:r w:rsidRPr="00DB27F8">
        <w:rPr>
          <w:rFonts w:ascii="Times New Roman" w:hAnsi="Times New Roman" w:cs="Times New Roman"/>
          <w:sz w:val="24"/>
          <w:szCs w:val="24"/>
        </w:rPr>
        <w:t>membrilor UPFAR ARGOA</w:t>
      </w:r>
      <w:r w:rsidR="00E1400B" w:rsidRPr="00DB27F8">
        <w:rPr>
          <w:rFonts w:ascii="Times New Roman" w:hAnsi="Times New Roman" w:cs="Times New Roman"/>
          <w:sz w:val="24"/>
          <w:szCs w:val="24"/>
        </w:rPr>
        <w:t xml:space="preserve">, pentru desfășurarea 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 activități</w:t>
      </w:r>
      <w:r w:rsidR="00E1400B" w:rsidRPr="00DB27F8">
        <w:rPr>
          <w:rFonts w:ascii="Times New Roman" w:hAnsi="Times New Roman" w:cs="Times New Roman"/>
          <w:sz w:val="24"/>
          <w:szCs w:val="24"/>
        </w:rPr>
        <w:t>lor prevăzute de art.25.1 din Statutul UPFAR ARGOA,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CF3F7D" w:rsidRPr="00DB27F8">
        <w:rPr>
          <w:rFonts w:ascii="Times New Roman" w:hAnsi="Times New Roman" w:cs="Times New Roman"/>
          <w:sz w:val="24"/>
          <w:szCs w:val="24"/>
        </w:rPr>
        <w:t xml:space="preserve">în vederea </w:t>
      </w:r>
      <w:r w:rsidR="005747E1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CF3F7D" w:rsidRPr="00DB27F8">
        <w:rPr>
          <w:rFonts w:ascii="Times New Roman" w:eastAsia="Calibri" w:hAnsi="Times New Roman" w:cs="Times New Roman"/>
          <w:sz w:val="24"/>
          <w:szCs w:val="24"/>
        </w:rPr>
        <w:t>atingerii</w:t>
      </w:r>
      <w:r w:rsidR="005747E1" w:rsidRPr="00DB27F8">
        <w:rPr>
          <w:rFonts w:ascii="Times New Roman" w:eastAsia="Calibri" w:hAnsi="Times New Roman" w:cs="Times New Roman"/>
          <w:sz w:val="24"/>
          <w:szCs w:val="24"/>
        </w:rPr>
        <w:t xml:space="preserve"> obiectivelor de reprezentare, promovare și protejare a intereselor membrilor UPFAR ARGOA</w:t>
      </w:r>
      <w:r w:rsidR="00E1400B" w:rsidRPr="00DB27F8">
        <w:rPr>
          <w:rFonts w:ascii="Times New Roman" w:eastAsia="Calibri" w:hAnsi="Times New Roman" w:cs="Times New Roman"/>
          <w:sz w:val="24"/>
          <w:szCs w:val="24"/>
        </w:rPr>
        <w:t>, inclusiv pentru prevenirea și combaterea pirateriei, pentru asigurarea respectării drepturilor membrilor UPFAR ARGOA</w:t>
      </w:r>
      <w:r w:rsidRPr="00DB27F8">
        <w:rPr>
          <w:rFonts w:ascii="Times New Roman" w:hAnsi="Times New Roman" w:cs="Times New Roman"/>
          <w:sz w:val="24"/>
          <w:szCs w:val="24"/>
        </w:rPr>
        <w:t>.</w:t>
      </w:r>
      <w:r w:rsidRPr="00DB27F8">
        <w:rPr>
          <w:rFonts w:ascii="Calibri" w:hAnsi="Calibri"/>
          <w:b/>
          <w:sz w:val="24"/>
          <w:szCs w:val="24"/>
        </w:rPr>
        <w:t xml:space="preserve"> </w:t>
      </w:r>
    </w:p>
    <w:p w14:paraId="7DDBD04F" w14:textId="77777777" w:rsidR="008C6CE4" w:rsidRPr="00DB27F8" w:rsidRDefault="00CF1F8F" w:rsidP="00A02B64">
      <w:pPr>
        <w:tabs>
          <w:tab w:val="left" w:pos="852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6CE4" w:rsidRPr="00DB27F8">
        <w:rPr>
          <w:rFonts w:ascii="Times New Roman" w:hAnsi="Times New Roman" w:cs="Times New Roman"/>
          <w:b/>
          <w:sz w:val="24"/>
          <w:szCs w:val="24"/>
        </w:rPr>
        <w:t xml:space="preserve">Art.7. </w:t>
      </w:r>
      <w:r w:rsidR="008C6CE4" w:rsidRPr="00DB27F8">
        <w:rPr>
          <w:rFonts w:ascii="Times New Roman" w:hAnsi="Times New Roman" w:cs="Times New Roman"/>
          <w:sz w:val="24"/>
          <w:szCs w:val="24"/>
        </w:rPr>
        <w:t>Pentru orice situație apărută în practică și care nu este prevăzută în prezenta procedura se va face o notificare, prin care să se explice concret și în detaliu situația nou apărută, adresată Administratorului General, Consiliului Director al U.P.F.A.R. – A.R.G.O.A., pentru analizarea, luarea unei decizii și soluționarea problemei de către Consiliul Director, în maximum 30 de zile de la data notificării.</w:t>
      </w:r>
    </w:p>
    <w:p w14:paraId="74D36B18" w14:textId="77777777" w:rsidR="00443B05" w:rsidRPr="00DB27F8" w:rsidRDefault="00443B05" w:rsidP="00CF3F7D">
      <w:pPr>
        <w:tabs>
          <w:tab w:val="left" w:pos="852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 xml:space="preserve">Art.8. </w:t>
      </w:r>
      <w:r w:rsidR="008C6CE4" w:rsidRPr="00DB27F8">
        <w:rPr>
          <w:rFonts w:ascii="Times New Roman" w:hAnsi="Times New Roman" w:cs="Times New Roman"/>
          <w:sz w:val="24"/>
          <w:szCs w:val="24"/>
        </w:rPr>
        <w:t xml:space="preserve">În urma deciziilor Consiliului Director pentru reglementarea situațiilor nou apărute, respectivele decizii vor completa prezenta procedură, pentru reglementarea unitară a tuturor situațiilor apărute în activitatea U.P.F.A.R. – A.R.G.O.A. pentru respectarea prevederilor art.25.1, </w:t>
      </w:r>
      <w:r w:rsidR="00CF3F7D" w:rsidRPr="00DB27F8">
        <w:rPr>
          <w:rFonts w:ascii="Times New Roman" w:hAnsi="Times New Roman" w:cs="Times New Roman"/>
          <w:sz w:val="24"/>
          <w:szCs w:val="24"/>
        </w:rPr>
        <w:t>din Statutul UPFAR ARGOA</w:t>
      </w:r>
      <w:r w:rsidR="008C6CE4" w:rsidRPr="00DB27F8">
        <w:rPr>
          <w:rFonts w:ascii="Times New Roman" w:hAnsi="Times New Roman" w:cs="Times New Roman"/>
          <w:sz w:val="24"/>
          <w:szCs w:val="24"/>
        </w:rPr>
        <w:t>,</w:t>
      </w:r>
      <w:r w:rsidRPr="00DB27F8">
        <w:rPr>
          <w:rFonts w:ascii="Times New Roman" w:hAnsi="Times New Roman" w:cs="Times New Roman"/>
          <w:sz w:val="24"/>
          <w:szCs w:val="24"/>
        </w:rPr>
        <w:t xml:space="preserve"> privind acordarea de </w:t>
      </w:r>
      <w:r w:rsidR="00CF3F7D" w:rsidRPr="00DB27F8">
        <w:rPr>
          <w:rFonts w:ascii="Times New Roman" w:hAnsi="Times New Roman" w:cs="Times New Roman"/>
          <w:sz w:val="24"/>
          <w:szCs w:val="24"/>
        </w:rPr>
        <w:t xml:space="preserve">sprijin nerambursabil </w:t>
      </w:r>
      <w:r w:rsidRPr="00DB27F8">
        <w:rPr>
          <w:rFonts w:ascii="Times New Roman" w:hAnsi="Times New Roman" w:cs="Times New Roman"/>
          <w:sz w:val="24"/>
          <w:szCs w:val="24"/>
        </w:rPr>
        <w:t>membrilor UPFAR ARGOA</w:t>
      </w:r>
      <w:r w:rsidR="00E1400B" w:rsidRPr="00DB27F8">
        <w:rPr>
          <w:rFonts w:ascii="Times New Roman" w:hAnsi="Times New Roman" w:cs="Times New Roman"/>
          <w:sz w:val="24"/>
          <w:szCs w:val="24"/>
        </w:rPr>
        <w:t xml:space="preserve"> și utilizarea fondului comun</w:t>
      </w:r>
      <w:r w:rsidRPr="00DB27F8">
        <w:rPr>
          <w:rFonts w:ascii="Times New Roman" w:hAnsi="Times New Roman" w:cs="Times New Roman"/>
          <w:sz w:val="24"/>
          <w:szCs w:val="24"/>
        </w:rPr>
        <w:t>.</w:t>
      </w:r>
      <w:r w:rsidRPr="00DB2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C0766C" w14:textId="77777777" w:rsidR="00CF3F7D" w:rsidRPr="00DB27F8" w:rsidRDefault="00421464" w:rsidP="00CF3F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>CAP.</w:t>
      </w:r>
      <w:r w:rsidR="00443B05" w:rsidRPr="00DB27F8">
        <w:rPr>
          <w:rFonts w:ascii="Times New Roman" w:hAnsi="Times New Roman" w:cs="Times New Roman"/>
          <w:b/>
          <w:sz w:val="24"/>
          <w:szCs w:val="24"/>
        </w:rPr>
        <w:t xml:space="preserve">II – CONDIȚII ȘI REGULI DE ACORDARE DE </w:t>
      </w:r>
      <w:r w:rsidR="00CF3F7D" w:rsidRPr="00DB27F8">
        <w:rPr>
          <w:rFonts w:ascii="Times New Roman" w:hAnsi="Times New Roman" w:cs="Times New Roman"/>
          <w:b/>
          <w:sz w:val="24"/>
          <w:szCs w:val="24"/>
        </w:rPr>
        <w:t>SPRIJIN FINANCIAR NERAMBURSABIL MEMBRILOR UPFAR ARGOA,</w:t>
      </w:r>
    </w:p>
    <w:p w14:paraId="0B8BED12" w14:textId="77777777" w:rsidR="00443B05" w:rsidRPr="00DB27F8" w:rsidRDefault="00443B05" w:rsidP="00323EB2">
      <w:pPr>
        <w:tabs>
          <w:tab w:val="left" w:pos="8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>Art.9.</w:t>
      </w:r>
      <w:r w:rsidRPr="00DB27F8">
        <w:rPr>
          <w:rFonts w:ascii="Times New Roman" w:hAnsi="Times New Roman" w:cs="Times New Roman"/>
          <w:sz w:val="24"/>
          <w:szCs w:val="24"/>
        </w:rPr>
        <w:t xml:space="preserve"> UPFAR ARGOA poate acorda</w:t>
      </w:r>
      <w:r w:rsidR="00CF3F7D" w:rsidRPr="00DB27F8">
        <w:rPr>
          <w:rFonts w:ascii="Times New Roman" w:hAnsi="Times New Roman" w:cs="Times New Roman"/>
          <w:sz w:val="24"/>
          <w:szCs w:val="24"/>
        </w:rPr>
        <w:t xml:space="preserve"> sprijin nerambursabil</w:t>
      </w:r>
      <w:r w:rsidRPr="00DB27F8">
        <w:rPr>
          <w:rFonts w:ascii="Times New Roman" w:hAnsi="Times New Roman" w:cs="Times New Roman"/>
          <w:sz w:val="24"/>
          <w:szCs w:val="24"/>
        </w:rPr>
        <w:t xml:space="preserve">, membrilor săi, care îndeplinesc următoarele </w:t>
      </w:r>
      <w:r w:rsidRPr="00DB27F8">
        <w:rPr>
          <w:rFonts w:ascii="Times New Roman" w:hAnsi="Times New Roman" w:cs="Times New Roman"/>
          <w:b/>
          <w:sz w:val="24"/>
          <w:szCs w:val="24"/>
        </w:rPr>
        <w:t>condiții:</w:t>
      </w:r>
    </w:p>
    <w:p w14:paraId="12128B4E" w14:textId="77777777" w:rsidR="00443B05" w:rsidRPr="00DB27F8" w:rsidRDefault="00443B05" w:rsidP="00A02B64">
      <w:pPr>
        <w:pStyle w:val="ListParagraph"/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 xml:space="preserve">  9.1.  sunt persoane fizice sau juridice române, membrii UPFAR ARGOA (sau reprezentanți), cu o vechime d</w:t>
      </w:r>
      <w:r w:rsidR="007017F7" w:rsidRPr="00DB27F8">
        <w:rPr>
          <w:rFonts w:ascii="Times New Roman" w:hAnsi="Times New Roman" w:cs="Times New Roman"/>
          <w:sz w:val="24"/>
          <w:szCs w:val="24"/>
        </w:rPr>
        <w:t>e minim 1 an</w:t>
      </w:r>
      <w:r w:rsidRPr="00DB27F8">
        <w:rPr>
          <w:rFonts w:ascii="Times New Roman" w:hAnsi="Times New Roman" w:cs="Times New Roman"/>
          <w:sz w:val="24"/>
          <w:szCs w:val="24"/>
        </w:rPr>
        <w:t xml:space="preserve">, fără întrerupere la data depunerii cererii de acordare </w:t>
      </w:r>
      <w:r w:rsidR="00CF3F7D" w:rsidRPr="00DB27F8">
        <w:rPr>
          <w:rFonts w:ascii="Times New Roman" w:hAnsi="Times New Roman" w:cs="Times New Roman"/>
          <w:sz w:val="24"/>
          <w:szCs w:val="24"/>
        </w:rPr>
        <w:t>sprijin nerambursabil;</w:t>
      </w:r>
    </w:p>
    <w:p w14:paraId="6C76F8EA" w14:textId="77777777" w:rsidR="00BE0BD6" w:rsidRPr="00DB27F8" w:rsidRDefault="00603E25" w:rsidP="00A02B64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 xml:space="preserve"> 9.2. </w:t>
      </w:r>
      <w:r w:rsidR="00CF3F7D" w:rsidRPr="00DB27F8">
        <w:rPr>
          <w:rFonts w:ascii="Times New Roman" w:hAnsi="Times New Roman" w:cs="Times New Roman"/>
          <w:sz w:val="24"/>
          <w:szCs w:val="24"/>
        </w:rPr>
        <w:t xml:space="preserve">sprijinul nerambursabil </w:t>
      </w:r>
      <w:r w:rsidR="00443B05" w:rsidRPr="00DB27F8">
        <w:rPr>
          <w:rFonts w:ascii="Times New Roman" w:hAnsi="Times New Roman" w:cs="Times New Roman"/>
          <w:sz w:val="24"/>
          <w:szCs w:val="24"/>
        </w:rPr>
        <w:t>poate fi acordat membrilor</w:t>
      </w:r>
      <w:r w:rsidRPr="00DB27F8">
        <w:rPr>
          <w:rFonts w:ascii="Times New Roman" w:hAnsi="Times New Roman" w:cs="Times New Roman"/>
          <w:sz w:val="24"/>
          <w:szCs w:val="24"/>
        </w:rPr>
        <w:t xml:space="preserve"> UPFAR ARGOA</w:t>
      </w:r>
      <w:r w:rsidR="00443B05" w:rsidRPr="00DB27F8">
        <w:rPr>
          <w:rFonts w:ascii="Times New Roman" w:hAnsi="Times New Roman" w:cs="Times New Roman"/>
          <w:sz w:val="24"/>
          <w:szCs w:val="24"/>
        </w:rPr>
        <w:t xml:space="preserve">, care dovedesc folosința </w:t>
      </w:r>
      <w:r w:rsidR="00CF3F7D" w:rsidRPr="00DB27F8">
        <w:rPr>
          <w:rFonts w:ascii="Times New Roman" w:hAnsi="Times New Roman" w:cs="Times New Roman"/>
          <w:sz w:val="24"/>
          <w:szCs w:val="24"/>
        </w:rPr>
        <w:t xml:space="preserve">acestuia </w:t>
      </w:r>
      <w:r w:rsidR="00443B05" w:rsidRPr="00DB27F8">
        <w:rPr>
          <w:rFonts w:ascii="Times New Roman" w:eastAsia="Calibri" w:hAnsi="Times New Roman" w:cs="Times New Roman"/>
          <w:sz w:val="24"/>
          <w:szCs w:val="24"/>
        </w:rPr>
        <w:t xml:space="preserve">în vederea atingerii obiectivelor de reprezentare, promovare și protejare a </w:t>
      </w:r>
      <w:r w:rsidR="00443B05" w:rsidRPr="00DB27F8">
        <w:rPr>
          <w:rFonts w:ascii="Times New Roman" w:eastAsia="Calibri" w:hAnsi="Times New Roman" w:cs="Times New Roman"/>
          <w:sz w:val="24"/>
          <w:szCs w:val="24"/>
        </w:rPr>
        <w:lastRenderedPageBreak/>
        <w:t>intereselor</w:t>
      </w:r>
      <w:r w:rsidR="004A1FA6" w:rsidRPr="00DB27F8">
        <w:rPr>
          <w:rFonts w:ascii="Times New Roman" w:eastAsia="Calibri" w:hAnsi="Times New Roman" w:cs="Times New Roman"/>
          <w:sz w:val="24"/>
          <w:szCs w:val="24"/>
        </w:rPr>
        <w:t xml:space="preserve"> comune ale</w:t>
      </w:r>
      <w:r w:rsidR="00443B05" w:rsidRPr="00DB27F8">
        <w:rPr>
          <w:rFonts w:ascii="Times New Roman" w:eastAsia="Calibri" w:hAnsi="Times New Roman" w:cs="Times New Roman"/>
          <w:sz w:val="24"/>
          <w:szCs w:val="24"/>
        </w:rPr>
        <w:t xml:space="preserve"> membrilor UPFAR ARGOA</w:t>
      </w:r>
      <w:r w:rsidR="00BE0BD6" w:rsidRPr="00DB27F8">
        <w:rPr>
          <w:rFonts w:ascii="Times New Roman" w:eastAsia="Calibri" w:hAnsi="Times New Roman" w:cs="Times New Roman"/>
          <w:sz w:val="24"/>
          <w:szCs w:val="24"/>
        </w:rPr>
        <w:t>, sub condiția depunerii următoarelor documente:</w:t>
      </w:r>
    </w:p>
    <w:p w14:paraId="2B381116" w14:textId="77777777" w:rsidR="00BE0BD6" w:rsidRPr="00DB27F8" w:rsidRDefault="00BE0BD6" w:rsidP="004A1FA6">
      <w:pPr>
        <w:ind w:right="90" w:firstLine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eastAsia="Calibri" w:hAnsi="Times New Roman" w:cs="Times New Roman"/>
          <w:sz w:val="24"/>
          <w:szCs w:val="24"/>
        </w:rPr>
        <w:t>9.2.1. Cerere de solicitare sprijin financiar tip (Anexa 1)</w:t>
      </w:r>
    </w:p>
    <w:p w14:paraId="20F43802" w14:textId="77777777" w:rsidR="00BE0BD6" w:rsidRPr="00DB27F8" w:rsidRDefault="00BE0BD6" w:rsidP="004A1FA6">
      <w:pPr>
        <w:ind w:right="90" w:firstLine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eastAsia="Calibri" w:hAnsi="Times New Roman" w:cs="Times New Roman"/>
          <w:sz w:val="24"/>
          <w:szCs w:val="24"/>
        </w:rPr>
        <w:t xml:space="preserve"> 9.2.2. Descrierea/</w:t>
      </w:r>
      <w:r w:rsidR="00DC4911" w:rsidRPr="00DB27F8">
        <w:rPr>
          <w:rFonts w:ascii="Times New Roman" w:eastAsia="Calibri" w:hAnsi="Times New Roman" w:cs="Times New Roman"/>
          <w:sz w:val="24"/>
          <w:szCs w:val="24"/>
        </w:rPr>
        <w:t>prezentare</w:t>
      </w:r>
      <w:r w:rsidRPr="00DB27F8">
        <w:rPr>
          <w:rFonts w:ascii="Times New Roman" w:eastAsia="Calibri" w:hAnsi="Times New Roman" w:cs="Times New Roman"/>
          <w:sz w:val="24"/>
          <w:szCs w:val="24"/>
        </w:rPr>
        <w:t>a unui</w:t>
      </w:r>
      <w:r w:rsidR="00DC4911" w:rsidRPr="00DB27F8">
        <w:rPr>
          <w:rFonts w:ascii="Times New Roman" w:eastAsia="Calibri" w:hAnsi="Times New Roman" w:cs="Times New Roman"/>
          <w:sz w:val="24"/>
          <w:szCs w:val="24"/>
        </w:rPr>
        <w:t xml:space="preserve"> proiect,</w:t>
      </w:r>
      <w:r w:rsidRPr="00DB27F8">
        <w:rPr>
          <w:rFonts w:ascii="Times New Roman" w:eastAsia="Calibri" w:hAnsi="Times New Roman" w:cs="Times New Roman"/>
          <w:sz w:val="24"/>
          <w:szCs w:val="24"/>
        </w:rPr>
        <w:t xml:space="preserve"> privind necesitatea, oportunitatea și impactul activității pentru care se solicită sprijin financiar nerambursabil (formular de prezentare Proiect-Anexa 2);</w:t>
      </w:r>
    </w:p>
    <w:p w14:paraId="54157559" w14:textId="77777777" w:rsidR="00BE0BD6" w:rsidRPr="00DB27F8" w:rsidRDefault="00BE0BD6" w:rsidP="004A1FA6">
      <w:pPr>
        <w:ind w:right="90" w:firstLine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eastAsia="Calibri" w:hAnsi="Times New Roman" w:cs="Times New Roman"/>
          <w:sz w:val="24"/>
          <w:szCs w:val="24"/>
        </w:rPr>
        <w:t>9.2.3. Documentația financiară – buget și deviz Proiect ( Anexa 3)</w:t>
      </w:r>
    </w:p>
    <w:p w14:paraId="5643C241" w14:textId="77777777" w:rsidR="00BE0BD6" w:rsidRPr="00DB27F8" w:rsidRDefault="00DC4911" w:rsidP="004A1FA6">
      <w:pPr>
        <w:ind w:right="90" w:firstLine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BD6" w:rsidRPr="00DB27F8">
        <w:rPr>
          <w:rFonts w:ascii="Times New Roman" w:eastAsia="Calibri" w:hAnsi="Times New Roman" w:cs="Times New Roman"/>
          <w:sz w:val="24"/>
          <w:szCs w:val="24"/>
        </w:rPr>
        <w:t>9.2.4.P</w:t>
      </w:r>
      <w:r w:rsidRPr="00DB27F8">
        <w:rPr>
          <w:rFonts w:ascii="Times New Roman" w:eastAsia="Calibri" w:hAnsi="Times New Roman" w:cs="Times New Roman"/>
          <w:sz w:val="24"/>
          <w:szCs w:val="24"/>
        </w:rPr>
        <w:t>lanul de desfășurare al programului/proiect,</w:t>
      </w:r>
      <w:r w:rsidR="00BE0BD6" w:rsidRPr="00DB27F8">
        <w:rPr>
          <w:rFonts w:ascii="Times New Roman" w:eastAsia="Calibri" w:hAnsi="Times New Roman" w:cs="Times New Roman"/>
          <w:sz w:val="24"/>
          <w:szCs w:val="24"/>
        </w:rPr>
        <w:t xml:space="preserve"> (Anexa 4);</w:t>
      </w:r>
    </w:p>
    <w:p w14:paraId="0080192D" w14:textId="77777777" w:rsidR="00603E25" w:rsidRPr="00DB27F8" w:rsidRDefault="00E7512D" w:rsidP="004A1FA6">
      <w:pPr>
        <w:ind w:right="90" w:firstLine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eastAsia="Calibri" w:hAnsi="Times New Roman" w:cs="Times New Roman"/>
          <w:sz w:val="24"/>
          <w:szCs w:val="24"/>
        </w:rPr>
        <w:t>9.2.5. C</w:t>
      </w:r>
      <w:r w:rsidR="00DC4911" w:rsidRPr="00DB27F8">
        <w:rPr>
          <w:rFonts w:ascii="Times New Roman" w:eastAsia="Calibri" w:hAnsi="Times New Roman" w:cs="Times New Roman"/>
          <w:sz w:val="24"/>
          <w:szCs w:val="24"/>
        </w:rPr>
        <w:t>azier</w:t>
      </w:r>
      <w:r w:rsidRPr="00DB27F8">
        <w:rPr>
          <w:rFonts w:ascii="Times New Roman" w:eastAsia="Calibri" w:hAnsi="Times New Roman" w:cs="Times New Roman"/>
          <w:sz w:val="24"/>
          <w:szCs w:val="24"/>
        </w:rPr>
        <w:t xml:space="preserve">ul fiscal și/sau </w:t>
      </w:r>
      <w:r w:rsidR="00DC4911" w:rsidRPr="00DB27F8">
        <w:rPr>
          <w:rFonts w:ascii="Times New Roman" w:eastAsia="Calibri" w:hAnsi="Times New Roman" w:cs="Times New Roman"/>
          <w:sz w:val="24"/>
          <w:szCs w:val="24"/>
        </w:rPr>
        <w:t>declarație pe propria răspundere</w:t>
      </w:r>
      <w:r w:rsidR="00BE0BD6" w:rsidRPr="00DB27F8">
        <w:rPr>
          <w:rFonts w:ascii="Times New Roman" w:eastAsia="Calibri" w:hAnsi="Times New Roman" w:cs="Times New Roman"/>
          <w:sz w:val="24"/>
          <w:szCs w:val="24"/>
        </w:rPr>
        <w:t xml:space="preserve"> ( Anexa 5)</w:t>
      </w:r>
      <w:r w:rsidR="00603E25" w:rsidRPr="00DB27F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52737E" w14:textId="77777777" w:rsidR="00E7512D" w:rsidRPr="00DB27F8" w:rsidRDefault="00E7512D" w:rsidP="004A1FA6">
      <w:pPr>
        <w:ind w:right="90" w:firstLine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eastAsia="Calibri" w:hAnsi="Times New Roman" w:cs="Times New Roman"/>
          <w:sz w:val="24"/>
          <w:szCs w:val="24"/>
        </w:rPr>
        <w:t>9.2.6. Contracte ferme și/sau scrisori de intenție încheiate cu partenerii</w:t>
      </w:r>
      <w:r w:rsidR="00F74A69" w:rsidRPr="00DB27F8">
        <w:rPr>
          <w:rFonts w:ascii="Times New Roman" w:eastAsia="Calibri" w:hAnsi="Times New Roman" w:cs="Times New Roman"/>
          <w:sz w:val="24"/>
          <w:szCs w:val="24"/>
        </w:rPr>
        <w:t>-atunci când este cazul</w:t>
      </w:r>
      <w:r w:rsidR="00323EB2" w:rsidRPr="00DB27F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F257FB0" w14:textId="77777777" w:rsidR="00323EB2" w:rsidRPr="00DB27F8" w:rsidRDefault="00F1515A" w:rsidP="00A02B64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>Art.10</w:t>
      </w:r>
      <w:r w:rsidRPr="00DB27F8">
        <w:rPr>
          <w:rFonts w:ascii="Times New Roman" w:hAnsi="Times New Roman" w:cs="Times New Roman"/>
          <w:sz w:val="24"/>
          <w:szCs w:val="24"/>
        </w:rPr>
        <w:t xml:space="preserve">.UPFAR ARGOA poate acorda sprijin financiar nerambursabil, membrilor săi, pe baza următoarelor </w:t>
      </w:r>
      <w:r w:rsidRPr="00DB27F8">
        <w:rPr>
          <w:rFonts w:ascii="Times New Roman" w:hAnsi="Times New Roman" w:cs="Times New Roman"/>
          <w:b/>
          <w:sz w:val="24"/>
          <w:szCs w:val="24"/>
        </w:rPr>
        <w:t>reguli</w:t>
      </w:r>
      <w:r w:rsidR="00F74A69" w:rsidRPr="00DB27F8">
        <w:rPr>
          <w:rFonts w:ascii="Times New Roman" w:hAnsi="Times New Roman" w:cs="Times New Roman"/>
          <w:b/>
          <w:sz w:val="24"/>
          <w:szCs w:val="24"/>
        </w:rPr>
        <w:t>:</w:t>
      </w:r>
    </w:p>
    <w:p w14:paraId="0CA08338" w14:textId="77777777" w:rsidR="00EE4532" w:rsidRPr="00DB27F8" w:rsidRDefault="00E7512D" w:rsidP="00EE4532">
      <w:pPr>
        <w:pStyle w:val="Bodytext20"/>
        <w:shd w:val="clear" w:color="auto" w:fill="auto"/>
        <w:tabs>
          <w:tab w:val="left" w:pos="1159"/>
        </w:tabs>
        <w:spacing w:before="0" w:after="117" w:line="317" w:lineRule="exact"/>
        <w:ind w:right="-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B27F8">
        <w:rPr>
          <w:rFonts w:ascii="Times New Roman" w:eastAsia="Calibri" w:hAnsi="Times New Roman" w:cs="Times New Roman"/>
          <w:sz w:val="24"/>
          <w:szCs w:val="24"/>
        </w:rPr>
        <w:t>10.</w:t>
      </w:r>
      <w:r w:rsidR="00F1515A" w:rsidRPr="00DB27F8">
        <w:rPr>
          <w:rFonts w:ascii="Times New Roman" w:eastAsia="Calibri" w:hAnsi="Times New Roman" w:cs="Times New Roman"/>
          <w:sz w:val="24"/>
          <w:szCs w:val="24"/>
        </w:rPr>
        <w:t>1.</w:t>
      </w:r>
      <w:r w:rsidR="00EE4532" w:rsidRPr="00DB27F8">
        <w:rPr>
          <w:rFonts w:ascii="Times New Roman" w:hAnsi="Times New Roman" w:cs="Times New Roman"/>
          <w:sz w:val="24"/>
          <w:szCs w:val="24"/>
        </w:rPr>
        <w:t>Sprijinul financiar, se poate acorda o singură dată pe an, pentru eveniment/membru UPFAR ARGOA și poate fi acordat, conform estimărilor făcu</w:t>
      </w:r>
      <w:r w:rsidR="004A1FA6" w:rsidRPr="00DB27F8">
        <w:rPr>
          <w:rFonts w:ascii="Times New Roman" w:hAnsi="Times New Roman" w:cs="Times New Roman"/>
          <w:sz w:val="24"/>
          <w:szCs w:val="24"/>
        </w:rPr>
        <w:t>te, în limita fondului existent, pe baza criteriului unicității.</w:t>
      </w:r>
    </w:p>
    <w:p w14:paraId="04D6ADA0" w14:textId="77777777" w:rsidR="00D477BC" w:rsidRPr="00DB27F8" w:rsidRDefault="00F1515A" w:rsidP="004A1FA6">
      <w:pPr>
        <w:pStyle w:val="Bodytext20"/>
        <w:shd w:val="clear" w:color="auto" w:fill="auto"/>
        <w:spacing w:before="0" w:after="177" w:line="324" w:lineRule="exact"/>
        <w:ind w:left="90" w:right="-12" w:firstLine="0"/>
        <w:jc w:val="both"/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</w:pP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10.2.</w:t>
      </w:r>
      <w:r w:rsidR="00D477BC" w:rsidRPr="00DB27F8">
        <w:rPr>
          <w:rFonts w:ascii="Times New Roman" w:hAnsi="Times New Roman" w:cs="Times New Roman"/>
          <w:sz w:val="24"/>
          <w:szCs w:val="24"/>
        </w:rPr>
        <w:t xml:space="preserve"> Sprijinul nerambursabil, poate fi acordat, inclusiv, pentru sprijinirea producătorilor independenți, membri UPFAR ARGOA, cu o vechime minimă de 1 an,  în vederea realizării și promovării producțiilor </w:t>
      </w:r>
      <w:r w:rsidR="004A1FA6" w:rsidRPr="00DB27F8">
        <w:rPr>
          <w:rFonts w:ascii="Times New Roman" w:hAnsi="Times New Roman" w:cs="Times New Roman"/>
          <w:sz w:val="24"/>
          <w:szCs w:val="24"/>
        </w:rPr>
        <w:t>proprii(independente)</w:t>
      </w:r>
      <w:r w:rsidR="00D477BC" w:rsidRPr="00DB27F8">
        <w:rPr>
          <w:rFonts w:ascii="Times New Roman" w:hAnsi="Times New Roman" w:cs="Times New Roman"/>
          <w:sz w:val="24"/>
          <w:szCs w:val="24"/>
        </w:rPr>
        <w:t xml:space="preserve"> ale membrilor UPFAR ARGOA, care nu au posibilități materiale, în funcție de cifra de afaceri de până la 100.000 de euro, pe baza unor criterii de bonitate, fără a afecta interesul majoritar, comun al membrilor și în funcție de bugetul existent, alocat anual, în acest sens</w:t>
      </w:r>
      <w:r w:rsidR="004A1FA6" w:rsidRPr="00DB27F8">
        <w:rPr>
          <w:rFonts w:ascii="Times New Roman" w:hAnsi="Times New Roman" w:cs="Times New Roman"/>
          <w:sz w:val="24"/>
          <w:szCs w:val="24"/>
        </w:rPr>
        <w:t>, cu respectarea prevederilor art.9 (depunere-completare anexe)</w:t>
      </w:r>
      <w:r w:rsidR="007627A1" w:rsidRPr="00DB27F8">
        <w:rPr>
          <w:rFonts w:ascii="Times New Roman" w:hAnsi="Times New Roman" w:cs="Times New Roman"/>
          <w:sz w:val="24"/>
          <w:szCs w:val="24"/>
        </w:rPr>
        <w:t>.</w:t>
      </w:r>
    </w:p>
    <w:p w14:paraId="3ACF8208" w14:textId="77777777" w:rsidR="00F74A69" w:rsidRPr="00DB27F8" w:rsidRDefault="004A1FA6" w:rsidP="001A2AE1">
      <w:pPr>
        <w:pStyle w:val="Bodytext20"/>
        <w:shd w:val="clear" w:color="auto" w:fill="auto"/>
        <w:spacing w:before="0" w:after="123" w:line="320" w:lineRule="exact"/>
        <w:ind w:left="90" w:right="-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7F8">
        <w:rPr>
          <w:rFonts w:ascii="Times New Roman" w:hAnsi="Times New Roman" w:cs="Times New Roman"/>
          <w:sz w:val="24"/>
          <w:szCs w:val="24"/>
        </w:rPr>
        <w:t xml:space="preserve">10.3. </w:t>
      </w:r>
      <w:r w:rsidR="00EE4532" w:rsidRPr="00DB27F8">
        <w:rPr>
          <w:rFonts w:ascii="Times New Roman" w:hAnsi="Times New Roman" w:cs="Times New Roman"/>
          <w:sz w:val="24"/>
          <w:szCs w:val="24"/>
        </w:rPr>
        <w:t>Întrunirea condiţiilor prevăzute la art. 9 pct.9.1-pct.9.</w:t>
      </w:r>
      <w:r w:rsidR="00BE0BD6" w:rsidRPr="00DB27F8">
        <w:rPr>
          <w:rFonts w:ascii="Times New Roman" w:hAnsi="Times New Roman" w:cs="Times New Roman"/>
          <w:sz w:val="24"/>
          <w:szCs w:val="24"/>
        </w:rPr>
        <w:t>2</w:t>
      </w:r>
      <w:r w:rsidR="00F1515A" w:rsidRPr="00DB27F8">
        <w:rPr>
          <w:rFonts w:ascii="Times New Roman" w:hAnsi="Times New Roman" w:cs="Times New Roman"/>
          <w:sz w:val="24"/>
          <w:szCs w:val="24"/>
        </w:rPr>
        <w:t>.6.,</w:t>
      </w:r>
      <w:r w:rsidR="00EE4532" w:rsidRPr="00DB27F8">
        <w:rPr>
          <w:rFonts w:ascii="Times New Roman" w:hAnsi="Times New Roman" w:cs="Times New Roman"/>
          <w:sz w:val="24"/>
          <w:szCs w:val="24"/>
        </w:rPr>
        <w:t xml:space="preserve"> nu conferă automat un drept al membrilor UPFAR ARGOA, de a beneficia de sprijin financiar, acesta trebuind să fie aprobat potrivit </w:t>
      </w:r>
      <w:r w:rsidR="00F1515A" w:rsidRPr="00DB27F8">
        <w:rPr>
          <w:rFonts w:ascii="Times New Roman" w:hAnsi="Times New Roman" w:cs="Times New Roman"/>
          <w:sz w:val="24"/>
          <w:szCs w:val="24"/>
        </w:rPr>
        <w:t>n</w:t>
      </w:r>
      <w:r w:rsidR="00EE4532" w:rsidRPr="00DB27F8">
        <w:rPr>
          <w:rFonts w:ascii="Times New Roman" w:hAnsi="Times New Roman" w:cs="Times New Roman"/>
          <w:sz w:val="24"/>
          <w:szCs w:val="24"/>
        </w:rPr>
        <w:t>orme</w:t>
      </w:r>
      <w:r w:rsidR="00F1515A" w:rsidRPr="00DB27F8">
        <w:rPr>
          <w:rFonts w:ascii="Times New Roman" w:hAnsi="Times New Roman" w:cs="Times New Roman"/>
          <w:sz w:val="24"/>
          <w:szCs w:val="24"/>
        </w:rPr>
        <w:t>lor generale</w:t>
      </w:r>
      <w:r w:rsidR="00EE4532" w:rsidRPr="00DB27F8">
        <w:rPr>
          <w:rFonts w:ascii="Times New Roman" w:hAnsi="Times New Roman" w:cs="Times New Roman"/>
          <w:sz w:val="24"/>
          <w:szCs w:val="24"/>
        </w:rPr>
        <w:t xml:space="preserve">, în limita fondurilor disponibile și conform </w:t>
      </w:r>
      <w:r w:rsidR="00F1515A" w:rsidRPr="00DB27F8">
        <w:rPr>
          <w:rFonts w:ascii="Times New Roman" w:hAnsi="Times New Roman" w:cs="Times New Roman"/>
          <w:sz w:val="24"/>
          <w:szCs w:val="24"/>
        </w:rPr>
        <w:t>prezentei metodologii</w:t>
      </w:r>
      <w:r w:rsidR="00EE4532" w:rsidRPr="00DB27F8">
        <w:rPr>
          <w:rFonts w:ascii="Times New Roman" w:hAnsi="Times New Roman" w:cs="Times New Roman"/>
          <w:sz w:val="24"/>
          <w:szCs w:val="24"/>
        </w:rPr>
        <w:t xml:space="preserve"> de completare a normelor generale de acordare </w:t>
      </w:r>
      <w:r w:rsidR="00EE4532" w:rsidRPr="00DB27F8">
        <w:rPr>
          <w:rFonts w:ascii="Times New Roman" w:hAnsi="Times New Roman" w:cs="Times New Roman"/>
          <w:sz w:val="24"/>
          <w:szCs w:val="24"/>
          <w:shd w:val="clear" w:color="auto" w:fill="FFFFFF"/>
        </w:rPr>
        <w:t>a sprijinului.</w:t>
      </w:r>
    </w:p>
    <w:p w14:paraId="45BC3B82" w14:textId="77777777" w:rsidR="00DC4911" w:rsidRPr="00DB27F8" w:rsidRDefault="004A1FA6" w:rsidP="00EE4532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10.4</w:t>
      </w:r>
      <w:r w:rsidR="00F1515A" w:rsidRPr="00DB27F8">
        <w:rPr>
          <w:rStyle w:val="Bodytext2Bold"/>
          <w:rFonts w:ascii="Times New Roman" w:hAnsi="Times New Roman" w:cs="Times New Roman"/>
          <w:b w:val="0"/>
          <w:color w:val="auto"/>
        </w:rPr>
        <w:t>.</w:t>
      </w:r>
      <w:r w:rsidR="00EE4532" w:rsidRPr="00DB27F8">
        <w:rPr>
          <w:rFonts w:ascii="Times New Roman" w:hAnsi="Times New Roman" w:cs="Times New Roman"/>
          <w:sz w:val="24"/>
          <w:szCs w:val="24"/>
        </w:rPr>
        <w:t>Sprijinul financiar</w:t>
      </w:r>
      <w:r w:rsidR="00F1515A" w:rsidRPr="00DB27F8">
        <w:rPr>
          <w:rFonts w:ascii="Times New Roman" w:hAnsi="Times New Roman" w:cs="Times New Roman"/>
          <w:sz w:val="24"/>
          <w:szCs w:val="24"/>
        </w:rPr>
        <w:t xml:space="preserve"> nerambursabil, ce poate fi acordat membrilor UPFAR ARGOA</w:t>
      </w:r>
      <w:r w:rsidR="001A2AE1" w:rsidRPr="00DB27F8">
        <w:rPr>
          <w:rFonts w:ascii="Times New Roman" w:hAnsi="Times New Roman" w:cs="Times New Roman"/>
          <w:sz w:val="24"/>
          <w:szCs w:val="24"/>
        </w:rPr>
        <w:t xml:space="preserve">, va fi stabilit de CD, </w:t>
      </w:r>
      <w:r w:rsidR="00EE4532" w:rsidRPr="00DB27F8">
        <w:rPr>
          <w:rFonts w:ascii="Times New Roman" w:hAnsi="Times New Roman" w:cs="Times New Roman"/>
          <w:sz w:val="24"/>
          <w:szCs w:val="24"/>
        </w:rPr>
        <w:t xml:space="preserve">în raport de </w:t>
      </w:r>
      <w:r w:rsidR="00F1515A" w:rsidRPr="00DB27F8">
        <w:rPr>
          <w:rFonts w:ascii="Times New Roman" w:hAnsi="Times New Roman" w:cs="Times New Roman"/>
          <w:sz w:val="24"/>
          <w:szCs w:val="24"/>
        </w:rPr>
        <w:t xml:space="preserve">prezenta </w:t>
      </w:r>
      <w:r w:rsidR="001A2AE1" w:rsidRPr="00DB27F8">
        <w:rPr>
          <w:rFonts w:ascii="Times New Roman" w:hAnsi="Times New Roman" w:cs="Times New Roman"/>
          <w:sz w:val="24"/>
          <w:szCs w:val="24"/>
        </w:rPr>
        <w:t>metodologie</w:t>
      </w:r>
      <w:r w:rsidR="00EE4532" w:rsidRPr="00DB27F8">
        <w:rPr>
          <w:rFonts w:ascii="Times New Roman" w:hAnsi="Times New Roman" w:cs="Times New Roman"/>
          <w:sz w:val="24"/>
          <w:szCs w:val="24"/>
        </w:rPr>
        <w:t xml:space="preserve"> de completare a norme</w:t>
      </w:r>
      <w:r w:rsidR="00F1515A" w:rsidRPr="00DB27F8">
        <w:rPr>
          <w:rFonts w:ascii="Times New Roman" w:hAnsi="Times New Roman" w:cs="Times New Roman"/>
          <w:sz w:val="24"/>
          <w:szCs w:val="24"/>
        </w:rPr>
        <w:t>lor generale</w:t>
      </w:r>
      <w:r w:rsidR="001A2AE1" w:rsidRPr="00DB27F8">
        <w:rPr>
          <w:rFonts w:ascii="Times New Roman" w:hAnsi="Times New Roman" w:cs="Times New Roman"/>
          <w:sz w:val="24"/>
          <w:szCs w:val="24"/>
        </w:rPr>
        <w:t xml:space="preserve">, în limita fondurilor disponibile, </w:t>
      </w:r>
      <w:r w:rsidR="00EE4532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1A2AE1" w:rsidRPr="00DB27F8">
        <w:rPr>
          <w:rFonts w:ascii="Times New Roman" w:hAnsi="Times New Roman" w:cs="Times New Roman"/>
          <w:sz w:val="24"/>
          <w:szCs w:val="24"/>
        </w:rPr>
        <w:t>pe baza unei analize complexe</w:t>
      </w:r>
      <w:r w:rsidR="00EE4532" w:rsidRPr="00DB27F8">
        <w:rPr>
          <w:rFonts w:ascii="Times New Roman" w:hAnsi="Times New Roman" w:cs="Times New Roman"/>
          <w:sz w:val="24"/>
          <w:szCs w:val="24"/>
        </w:rPr>
        <w:t xml:space="preserve"> și aprobate punctual</w:t>
      </w:r>
      <w:r w:rsidR="00F74A69" w:rsidRPr="00DB27F8">
        <w:rPr>
          <w:rFonts w:ascii="Times New Roman" w:hAnsi="Times New Roman" w:cs="Times New Roman"/>
          <w:sz w:val="24"/>
          <w:szCs w:val="24"/>
        </w:rPr>
        <w:t>;</w:t>
      </w:r>
    </w:p>
    <w:p w14:paraId="6143B275" w14:textId="77777777" w:rsidR="00EF6956" w:rsidRPr="00DB27F8" w:rsidRDefault="004A1FA6" w:rsidP="00EF6956">
      <w:pPr>
        <w:pStyle w:val="Bodytext20"/>
        <w:shd w:val="clear" w:color="auto" w:fill="auto"/>
        <w:spacing w:before="0" w:after="177" w:line="324" w:lineRule="exact"/>
        <w:ind w:left="90" w:right="-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>10.5</w:t>
      </w:r>
      <w:r w:rsidR="00F74A69" w:rsidRPr="00DB27F8">
        <w:rPr>
          <w:rFonts w:ascii="Times New Roman" w:hAnsi="Times New Roman" w:cs="Times New Roman"/>
          <w:sz w:val="24"/>
          <w:szCs w:val="24"/>
        </w:rPr>
        <w:t xml:space="preserve">. </w:t>
      </w:r>
      <w:r w:rsidR="00EF6956" w:rsidRPr="00DB27F8">
        <w:rPr>
          <w:rFonts w:ascii="Times New Roman" w:hAnsi="Times New Roman" w:cs="Times New Roman"/>
          <w:sz w:val="24"/>
          <w:szCs w:val="24"/>
        </w:rPr>
        <w:t xml:space="preserve">Suma ce poate fi acordată, ca sprijin membrilor UPFAR ARGOA, poate fi acordată în limita fondurilor existente în acest scop, </w:t>
      </w:r>
      <w:r w:rsidR="00FF00EC" w:rsidRPr="00DB27F8">
        <w:rPr>
          <w:rFonts w:ascii="Times New Roman" w:hAnsi="Times New Roman" w:cs="Times New Roman"/>
          <w:sz w:val="24"/>
          <w:szCs w:val="24"/>
        </w:rPr>
        <w:t xml:space="preserve">pe baza documentației necesare(anexe),  depuse de solicitant, </w:t>
      </w:r>
      <w:r w:rsidR="00EF6956" w:rsidRPr="00DB27F8">
        <w:rPr>
          <w:rFonts w:ascii="Times New Roman" w:hAnsi="Times New Roman" w:cs="Times New Roman"/>
          <w:sz w:val="24"/>
          <w:szCs w:val="24"/>
        </w:rPr>
        <w:t xml:space="preserve">stabilind (atunci când este cazul) cuantumul sumei ce urmează a se acorda și/sau (eventual-în funcție de suma solicitată), tranșe eșalonate, a acordării sumei, raportat la proiectul </w:t>
      </w:r>
      <w:r w:rsidR="00EF6956" w:rsidRPr="00DB27F8">
        <w:rPr>
          <w:rFonts w:ascii="Times New Roman" w:hAnsi="Times New Roman" w:cs="Times New Roman"/>
          <w:sz w:val="24"/>
          <w:szCs w:val="24"/>
        </w:rPr>
        <w:lastRenderedPageBreak/>
        <w:t xml:space="preserve">depus, </w:t>
      </w:r>
      <w:r w:rsidRPr="00DB27F8">
        <w:rPr>
          <w:rFonts w:ascii="Times New Roman" w:hAnsi="Times New Roman" w:cs="Times New Roman"/>
          <w:sz w:val="24"/>
          <w:szCs w:val="24"/>
        </w:rPr>
        <w:t xml:space="preserve">pe baza criteriilor de bonitate, </w:t>
      </w:r>
      <w:r w:rsidR="00EF6956" w:rsidRPr="00DB27F8">
        <w:rPr>
          <w:rFonts w:ascii="Times New Roman" w:hAnsi="Times New Roman" w:cs="Times New Roman"/>
          <w:sz w:val="24"/>
          <w:szCs w:val="24"/>
        </w:rPr>
        <w:t xml:space="preserve">cu posibilitatea acordării sumei solicitate uno icto-într-o singură tranșă. </w:t>
      </w:r>
    </w:p>
    <w:p w14:paraId="7D22103C" w14:textId="77777777" w:rsidR="00EF6956" w:rsidRPr="00DB27F8" w:rsidRDefault="00EF6956" w:rsidP="00710C11">
      <w:pPr>
        <w:pStyle w:val="Bodytext20"/>
        <w:shd w:val="clear" w:color="auto" w:fill="auto"/>
        <w:spacing w:before="0" w:after="177" w:line="324" w:lineRule="exact"/>
        <w:ind w:left="90" w:right="-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>10.4.1. Suma ce poate fi acordată, ca sprijin membrilor UPFAR ARGOA, poate fi acordată în limita fondurilor existente în acest scop, într-o singură tranșă, 100%</w:t>
      </w:r>
      <w:r w:rsidR="00FF00EC" w:rsidRPr="00DB27F8">
        <w:rPr>
          <w:rFonts w:ascii="Times New Roman" w:hAnsi="Times New Roman" w:cs="Times New Roman"/>
          <w:sz w:val="24"/>
          <w:szCs w:val="24"/>
        </w:rPr>
        <w:t xml:space="preserve">, la cererea beneficiarului, în baza documentelor necesare </w:t>
      </w:r>
      <w:r w:rsidR="00506CEB" w:rsidRPr="00DB27F8">
        <w:rPr>
          <w:rFonts w:ascii="Times New Roman" w:hAnsi="Times New Roman" w:cs="Times New Roman"/>
          <w:sz w:val="24"/>
          <w:szCs w:val="24"/>
        </w:rPr>
        <w:t xml:space="preserve">acordării sprijinului, </w:t>
      </w:r>
      <w:r w:rsidR="00FF00EC" w:rsidRPr="00DB27F8">
        <w:rPr>
          <w:rFonts w:ascii="Times New Roman" w:hAnsi="Times New Roman" w:cs="Times New Roman"/>
          <w:sz w:val="24"/>
          <w:szCs w:val="24"/>
        </w:rPr>
        <w:t>în urma cărora, Consiliul Director, va analiza punctual</w:t>
      </w:r>
      <w:r w:rsidR="00782F30" w:rsidRPr="00DB27F8">
        <w:rPr>
          <w:rFonts w:ascii="Times New Roman" w:hAnsi="Times New Roman" w:cs="Times New Roman"/>
          <w:sz w:val="24"/>
          <w:szCs w:val="24"/>
        </w:rPr>
        <w:t xml:space="preserve"> fiecare solicitare</w:t>
      </w:r>
      <w:r w:rsidR="00FF00EC" w:rsidRPr="00DB27F8">
        <w:rPr>
          <w:rFonts w:ascii="Times New Roman" w:hAnsi="Times New Roman" w:cs="Times New Roman"/>
          <w:sz w:val="24"/>
          <w:szCs w:val="24"/>
        </w:rPr>
        <w:t>, pentru a emite o decizie.</w:t>
      </w:r>
    </w:p>
    <w:p w14:paraId="1ED5D6EB" w14:textId="77777777" w:rsidR="00B1629A" w:rsidRPr="00DB27F8" w:rsidRDefault="00506CEB" w:rsidP="00710C11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>10.4.2.</w:t>
      </w:r>
      <w:r w:rsidR="007627A1" w:rsidRPr="00DB27F8">
        <w:rPr>
          <w:rFonts w:ascii="Times New Roman" w:hAnsi="Times New Roman" w:cs="Times New Roman"/>
          <w:sz w:val="24"/>
          <w:szCs w:val="24"/>
        </w:rPr>
        <w:t xml:space="preserve"> Sprijinul financiar nerambursabil</w:t>
      </w:r>
      <w:r w:rsidR="00F74A69" w:rsidRPr="00DB27F8">
        <w:rPr>
          <w:rFonts w:ascii="Times New Roman" w:hAnsi="Times New Roman" w:cs="Times New Roman"/>
          <w:sz w:val="24"/>
          <w:szCs w:val="24"/>
        </w:rPr>
        <w:t xml:space="preserve">, </w:t>
      </w:r>
      <w:r w:rsidR="007627A1" w:rsidRPr="00DB27F8">
        <w:rPr>
          <w:rFonts w:ascii="Times New Roman" w:hAnsi="Times New Roman" w:cs="Times New Roman"/>
          <w:sz w:val="24"/>
          <w:szCs w:val="24"/>
        </w:rPr>
        <w:t xml:space="preserve">ce poate fi acordat, </w:t>
      </w:r>
      <w:r w:rsidR="00F74A69" w:rsidRPr="00DB27F8">
        <w:rPr>
          <w:rFonts w:ascii="Times New Roman" w:hAnsi="Times New Roman" w:cs="Times New Roman"/>
          <w:sz w:val="24"/>
          <w:szCs w:val="24"/>
        </w:rPr>
        <w:t xml:space="preserve">membrilor UPFAR ARGOA, </w:t>
      </w:r>
      <w:r w:rsidR="007627A1" w:rsidRPr="00DB27F8">
        <w:rPr>
          <w:rFonts w:ascii="Times New Roman" w:hAnsi="Times New Roman" w:cs="Times New Roman"/>
          <w:sz w:val="24"/>
          <w:szCs w:val="24"/>
        </w:rPr>
        <w:t xml:space="preserve">se </w:t>
      </w:r>
      <w:r w:rsidR="00BE65A5" w:rsidRPr="00DB27F8">
        <w:rPr>
          <w:rFonts w:ascii="Times New Roman" w:hAnsi="Times New Roman" w:cs="Times New Roman"/>
          <w:sz w:val="24"/>
          <w:szCs w:val="24"/>
        </w:rPr>
        <w:t>poate fi acorda</w:t>
      </w:r>
      <w:r w:rsidR="007627A1" w:rsidRPr="00DB27F8">
        <w:rPr>
          <w:rFonts w:ascii="Times New Roman" w:hAnsi="Times New Roman" w:cs="Times New Roman"/>
          <w:sz w:val="24"/>
          <w:szCs w:val="24"/>
        </w:rPr>
        <w:t xml:space="preserve">, </w:t>
      </w:r>
      <w:r w:rsidR="00E130DA" w:rsidRPr="00DB27F8">
        <w:rPr>
          <w:rFonts w:ascii="Times New Roman" w:hAnsi="Times New Roman" w:cs="Times New Roman"/>
          <w:sz w:val="24"/>
          <w:szCs w:val="24"/>
        </w:rPr>
        <w:t>unoicto sau eșalonat,</w:t>
      </w:r>
      <w:r w:rsidR="00BE65A5" w:rsidRPr="00DB27F8">
        <w:rPr>
          <w:rFonts w:ascii="Times New Roman" w:hAnsi="Times New Roman" w:cs="Times New Roman"/>
          <w:sz w:val="24"/>
          <w:szCs w:val="24"/>
        </w:rPr>
        <w:t xml:space="preserve"> numai </w:t>
      </w:r>
      <w:r w:rsidR="000436F3" w:rsidRPr="00DB27F8">
        <w:rPr>
          <w:rFonts w:ascii="Times New Roman" w:hAnsi="Times New Roman" w:cs="Times New Roman"/>
          <w:sz w:val="24"/>
          <w:szCs w:val="24"/>
        </w:rPr>
        <w:t xml:space="preserve">pe baza </w:t>
      </w:r>
      <w:r w:rsidR="00BE65A5" w:rsidRPr="00DB27F8">
        <w:rPr>
          <w:rFonts w:ascii="Times New Roman" w:hAnsi="Times New Roman" w:cs="Times New Roman"/>
          <w:sz w:val="24"/>
          <w:szCs w:val="24"/>
        </w:rPr>
        <w:t>facturilor fiscale,</w:t>
      </w:r>
      <w:r w:rsidR="00B1629A" w:rsidRPr="00DB27F8">
        <w:rPr>
          <w:rFonts w:ascii="Times New Roman" w:hAnsi="Times New Roman" w:cs="Times New Roman"/>
          <w:sz w:val="24"/>
          <w:szCs w:val="24"/>
        </w:rPr>
        <w:t xml:space="preserve">  predate de către solicitant, </w:t>
      </w:r>
      <w:r w:rsidR="00BE65A5" w:rsidRPr="00DB27F8">
        <w:rPr>
          <w:rFonts w:ascii="Times New Roman" w:hAnsi="Times New Roman" w:cs="Times New Roman"/>
          <w:sz w:val="24"/>
          <w:szCs w:val="24"/>
        </w:rPr>
        <w:t xml:space="preserve"> emise </w:t>
      </w:r>
      <w:r w:rsidR="00B1629A" w:rsidRPr="00DB27F8">
        <w:rPr>
          <w:rFonts w:ascii="Times New Roman" w:hAnsi="Times New Roman" w:cs="Times New Roman"/>
          <w:sz w:val="24"/>
          <w:szCs w:val="24"/>
        </w:rPr>
        <w:t xml:space="preserve">de furnizor, în acord cu </w:t>
      </w:r>
      <w:r w:rsidR="00BE65A5" w:rsidRPr="00DB27F8">
        <w:rPr>
          <w:rFonts w:ascii="Times New Roman" w:hAnsi="Times New Roman" w:cs="Times New Roman"/>
          <w:sz w:val="24"/>
          <w:szCs w:val="24"/>
        </w:rPr>
        <w:t>deviz</w:t>
      </w:r>
      <w:r w:rsidR="00B1629A" w:rsidRPr="00DB27F8">
        <w:rPr>
          <w:rFonts w:ascii="Times New Roman" w:hAnsi="Times New Roman" w:cs="Times New Roman"/>
          <w:sz w:val="24"/>
          <w:szCs w:val="24"/>
        </w:rPr>
        <w:t>ul</w:t>
      </w:r>
      <w:r w:rsidR="000436F3" w:rsidRPr="00DB27F8">
        <w:rPr>
          <w:rFonts w:ascii="Times New Roman" w:hAnsi="Times New Roman" w:cs="Times New Roman"/>
          <w:sz w:val="24"/>
          <w:szCs w:val="24"/>
        </w:rPr>
        <w:t xml:space="preserve"> de</w:t>
      </w:r>
      <w:r w:rsidR="00BE65A5" w:rsidRPr="00DB27F8">
        <w:rPr>
          <w:rFonts w:ascii="Times New Roman" w:hAnsi="Times New Roman" w:cs="Times New Roman"/>
          <w:sz w:val="24"/>
          <w:szCs w:val="24"/>
        </w:rPr>
        <w:t>pus</w:t>
      </w:r>
      <w:r w:rsidR="00B1629A" w:rsidRPr="00DB27F8">
        <w:rPr>
          <w:rFonts w:ascii="Times New Roman" w:hAnsi="Times New Roman" w:cs="Times New Roman"/>
          <w:sz w:val="24"/>
          <w:szCs w:val="24"/>
        </w:rPr>
        <w:t>.</w:t>
      </w:r>
    </w:p>
    <w:p w14:paraId="0CA2B86F" w14:textId="77777777" w:rsidR="00F74A69" w:rsidRPr="00DB27F8" w:rsidRDefault="00F74A69" w:rsidP="00B1629A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>a) 30% - la semnarea acordului;</w:t>
      </w:r>
    </w:p>
    <w:p w14:paraId="598A439A" w14:textId="77777777" w:rsidR="00F74A69" w:rsidRPr="00DB27F8" w:rsidRDefault="00FF00EC" w:rsidP="00EE4532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>b) 50% - la cerere</w:t>
      </w:r>
      <w:r w:rsidR="00F74A69" w:rsidRPr="00DB27F8">
        <w:rPr>
          <w:rFonts w:ascii="Times New Roman" w:hAnsi="Times New Roman" w:cs="Times New Roman"/>
          <w:sz w:val="24"/>
          <w:szCs w:val="24"/>
        </w:rPr>
        <w:t xml:space="preserve"> pe baza decontului pentru tranșa I;</w:t>
      </w:r>
    </w:p>
    <w:p w14:paraId="28505D83" w14:textId="77777777" w:rsidR="00F74A69" w:rsidRPr="00DB27F8" w:rsidRDefault="00F74A69" w:rsidP="00EE4532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>c) 20% - la cererea beneficiarului și depunerea documentelor de plată justificative, pentru tranșa II și III, precum și raportul tehnic;</w:t>
      </w:r>
    </w:p>
    <w:p w14:paraId="2E203A04" w14:textId="77777777" w:rsidR="00443B05" w:rsidRPr="00DB27F8" w:rsidRDefault="00506CEB" w:rsidP="00A02B64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sz w:val="24"/>
          <w:szCs w:val="24"/>
        </w:rPr>
        <w:t>10.5</w:t>
      </w:r>
      <w:r w:rsidR="00F1515A" w:rsidRPr="00DB27F8">
        <w:rPr>
          <w:rFonts w:ascii="Times New Roman" w:hAnsi="Times New Roman" w:cs="Times New Roman"/>
          <w:sz w:val="24"/>
          <w:szCs w:val="24"/>
        </w:rPr>
        <w:t xml:space="preserve">. Sprijinul financiar nerambursabil, ce poate fi </w:t>
      </w:r>
      <w:r w:rsidR="00443B05" w:rsidRPr="00DB27F8">
        <w:rPr>
          <w:rFonts w:ascii="Times New Roman" w:hAnsi="Times New Roman" w:cs="Times New Roman"/>
          <w:sz w:val="24"/>
          <w:szCs w:val="24"/>
        </w:rPr>
        <w:t xml:space="preserve"> acordat </w:t>
      </w:r>
      <w:r w:rsidR="00F1515A" w:rsidRPr="00DB27F8">
        <w:rPr>
          <w:rFonts w:ascii="Times New Roman" w:hAnsi="Times New Roman" w:cs="Times New Roman"/>
          <w:sz w:val="24"/>
          <w:szCs w:val="24"/>
        </w:rPr>
        <w:t xml:space="preserve">urmează a fi </w:t>
      </w:r>
      <w:r w:rsidR="00443B05" w:rsidRPr="00DB27F8">
        <w:rPr>
          <w:rFonts w:ascii="Times New Roman" w:hAnsi="Times New Roman" w:cs="Times New Roman"/>
          <w:sz w:val="24"/>
          <w:szCs w:val="24"/>
        </w:rPr>
        <w:t xml:space="preserve">utilizat </w:t>
      </w:r>
      <w:r w:rsidR="00443B05" w:rsidRPr="00DB27F8">
        <w:rPr>
          <w:rFonts w:ascii="Times New Roman" w:eastAsia="Calibri" w:hAnsi="Times New Roman" w:cs="Times New Roman"/>
          <w:sz w:val="24"/>
          <w:szCs w:val="24"/>
        </w:rPr>
        <w:t>pe baza unor scopuri comune, echitabile și nediscriminatorii, numai</w:t>
      </w:r>
      <w:r w:rsidR="00443B05" w:rsidRPr="00DB27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3B05" w:rsidRPr="00DB27F8">
        <w:rPr>
          <w:rFonts w:ascii="Times New Roman" w:eastAsia="Calibri" w:hAnsi="Times New Roman" w:cs="Times New Roman"/>
          <w:sz w:val="24"/>
          <w:szCs w:val="24"/>
        </w:rPr>
        <w:t>pentru</w:t>
      </w:r>
      <w:r w:rsidR="00443B05" w:rsidRPr="00DB27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3B05" w:rsidRPr="00DB27F8">
        <w:rPr>
          <w:rFonts w:ascii="Times New Roman" w:eastAsia="Calibri" w:hAnsi="Times New Roman" w:cs="Times New Roman"/>
          <w:sz w:val="24"/>
          <w:szCs w:val="24"/>
        </w:rPr>
        <w:t xml:space="preserve">promovarea, dezvoltarea și protejarea  intereselor </w:t>
      </w:r>
      <w:r w:rsidR="007627A1" w:rsidRPr="00DB27F8">
        <w:rPr>
          <w:rFonts w:ascii="Times New Roman" w:eastAsia="Calibri" w:hAnsi="Times New Roman" w:cs="Times New Roman"/>
          <w:sz w:val="24"/>
          <w:szCs w:val="24"/>
        </w:rPr>
        <w:t xml:space="preserve">comune ale </w:t>
      </w:r>
      <w:r w:rsidR="00443B05" w:rsidRPr="00DB27F8">
        <w:rPr>
          <w:rFonts w:ascii="Times New Roman" w:eastAsia="Calibri" w:hAnsi="Times New Roman" w:cs="Times New Roman"/>
          <w:sz w:val="24"/>
          <w:szCs w:val="24"/>
        </w:rPr>
        <w:t xml:space="preserve">membrilor UPFAR ARGOA, ulterior completării documentației </w:t>
      </w:r>
      <w:r w:rsidR="00F1515A" w:rsidRPr="00DB27F8">
        <w:rPr>
          <w:rFonts w:ascii="Times New Roman" w:eastAsia="Calibri" w:hAnsi="Times New Roman" w:cs="Times New Roman"/>
          <w:sz w:val="24"/>
          <w:szCs w:val="24"/>
        </w:rPr>
        <w:t>(Anexe) prevăzute</w:t>
      </w:r>
      <w:r w:rsidR="00443B05" w:rsidRPr="00DB27F8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603E25" w:rsidRPr="00DB27F8">
        <w:rPr>
          <w:rFonts w:ascii="Times New Roman" w:eastAsia="Calibri" w:hAnsi="Times New Roman" w:cs="Times New Roman"/>
          <w:sz w:val="24"/>
          <w:szCs w:val="24"/>
        </w:rPr>
        <w:t>prezenta metodologie;</w:t>
      </w:r>
    </w:p>
    <w:p w14:paraId="255E739C" w14:textId="77777777" w:rsidR="00443B05" w:rsidRPr="00DB27F8" w:rsidRDefault="00506CEB" w:rsidP="00A02B64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eastAsia="Calibri" w:hAnsi="Times New Roman" w:cs="Times New Roman"/>
          <w:sz w:val="24"/>
          <w:szCs w:val="24"/>
        </w:rPr>
        <w:t>10.6</w:t>
      </w:r>
      <w:r w:rsidR="00F1515A" w:rsidRPr="00DB27F8">
        <w:rPr>
          <w:rFonts w:ascii="Times New Roman" w:eastAsia="Calibri" w:hAnsi="Times New Roman" w:cs="Times New Roman"/>
          <w:sz w:val="24"/>
          <w:szCs w:val="24"/>
        </w:rPr>
        <w:t>. Sprijinul financiar nerambursabil,</w:t>
      </w:r>
      <w:r w:rsidR="00603E25" w:rsidRPr="00DB27F8">
        <w:rPr>
          <w:rFonts w:ascii="Times New Roman" w:eastAsia="Calibri" w:hAnsi="Times New Roman" w:cs="Times New Roman"/>
          <w:sz w:val="24"/>
          <w:szCs w:val="24"/>
        </w:rPr>
        <w:t xml:space="preserve"> va putea fi acordat, în baza deciziei Consiliului Director, numai după </w:t>
      </w:r>
      <w:r w:rsidR="00443B05" w:rsidRPr="00DB27F8">
        <w:rPr>
          <w:rFonts w:ascii="Times New Roman" w:hAnsi="Times New Roman" w:cs="Times New Roman"/>
          <w:sz w:val="24"/>
          <w:szCs w:val="24"/>
        </w:rPr>
        <w:t xml:space="preserve">depunerea la UPFAR ARGOA, a unui dosar complet cuprinzând </w:t>
      </w:r>
      <w:r w:rsidR="00443B05" w:rsidRPr="00DB27F8">
        <w:rPr>
          <w:rFonts w:ascii="Times New Roman" w:hAnsi="Times New Roman" w:cs="Times New Roman"/>
          <w:b/>
          <w:sz w:val="24"/>
          <w:szCs w:val="24"/>
        </w:rPr>
        <w:t>anexele</w:t>
      </w:r>
      <w:r w:rsidR="00443B05" w:rsidRPr="00DB27F8">
        <w:rPr>
          <w:rFonts w:ascii="Times New Roman" w:hAnsi="Times New Roman" w:cs="Times New Roman"/>
          <w:sz w:val="24"/>
          <w:szCs w:val="24"/>
        </w:rPr>
        <w:t xml:space="preserve"> prevăzute de</w:t>
      </w:r>
      <w:r w:rsidR="001A2AE1" w:rsidRPr="00DB27F8">
        <w:rPr>
          <w:rFonts w:ascii="Times New Roman" w:hAnsi="Times New Roman" w:cs="Times New Roman"/>
          <w:sz w:val="24"/>
          <w:szCs w:val="24"/>
        </w:rPr>
        <w:t xml:space="preserve"> lege și/sau</w:t>
      </w:r>
      <w:r w:rsidR="00443B05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603E25" w:rsidRPr="00DB27F8">
        <w:rPr>
          <w:rFonts w:ascii="Times New Roman" w:hAnsi="Times New Roman" w:cs="Times New Roman"/>
          <w:sz w:val="24"/>
          <w:szCs w:val="24"/>
        </w:rPr>
        <w:t xml:space="preserve">prezenta </w:t>
      </w:r>
      <w:r w:rsidR="00443B05" w:rsidRPr="00DB27F8">
        <w:rPr>
          <w:rFonts w:ascii="Times New Roman" w:hAnsi="Times New Roman" w:cs="Times New Roman"/>
          <w:sz w:val="24"/>
          <w:szCs w:val="24"/>
        </w:rPr>
        <w:t>metodologie:</w:t>
      </w:r>
    </w:p>
    <w:p w14:paraId="3385FE71" w14:textId="77777777" w:rsidR="003916F9" w:rsidRPr="00DB27F8" w:rsidRDefault="00175BAB" w:rsidP="003916F9">
      <w:pPr>
        <w:tabs>
          <w:tab w:val="left" w:pos="1380"/>
        </w:tabs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10.</w:t>
      </w:r>
      <w:r w:rsidR="00506CEB" w:rsidRPr="00DB27F8">
        <w:rPr>
          <w:rStyle w:val="Bodytext2Bold"/>
          <w:rFonts w:ascii="Times New Roman" w:hAnsi="Times New Roman" w:cs="Times New Roman"/>
          <w:b w:val="0"/>
          <w:color w:val="auto"/>
        </w:rPr>
        <w:t>7</w:t>
      </w:r>
      <w:r w:rsidRPr="00DB27F8">
        <w:rPr>
          <w:rStyle w:val="Bodytext2Bold"/>
          <w:rFonts w:ascii="Times New Roman" w:hAnsi="Times New Roman" w:cs="Times New Roman"/>
          <w:color w:val="auto"/>
        </w:rPr>
        <w:t>.</w:t>
      </w:r>
      <w:r w:rsidR="000A6BB5" w:rsidRPr="00DB27F8">
        <w:rPr>
          <w:rStyle w:val="Bodytext2Bold"/>
          <w:rFonts w:ascii="Times New Roman" w:hAnsi="Times New Roman" w:cs="Times New Roman"/>
          <w:color w:val="auto"/>
        </w:rPr>
        <w:t xml:space="preserve"> </w:t>
      </w:r>
      <w:r w:rsidR="003916F9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Cererile/solicitările/propunerile de acordare de sprijin, formulate de </w:t>
      </w:r>
      <w:r w:rsidR="003916F9" w:rsidRPr="00DB27F8">
        <w:rPr>
          <w:rFonts w:ascii="Times New Roman" w:hAnsi="Times New Roman" w:cs="Times New Roman"/>
          <w:sz w:val="24"/>
          <w:szCs w:val="24"/>
        </w:rPr>
        <w:t>producătorii- membri UPFAR ARGOA,</w:t>
      </w:r>
      <w:r w:rsidR="003916F9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 pentru</w:t>
      </w:r>
      <w:r w:rsidR="003916F9" w:rsidRPr="00DB27F8">
        <w:rPr>
          <w:rStyle w:val="Bodytext2Bold"/>
          <w:rFonts w:ascii="Times New Roman" w:hAnsi="Times New Roman" w:cs="Times New Roman"/>
          <w:color w:val="auto"/>
        </w:rPr>
        <w:t xml:space="preserve"> </w:t>
      </w:r>
      <w:r w:rsidR="003916F9" w:rsidRPr="00DB27F8">
        <w:rPr>
          <w:rFonts w:ascii="Times New Roman" w:hAnsi="Times New Roman" w:cs="Times New Roman"/>
          <w:sz w:val="24"/>
          <w:szCs w:val="24"/>
        </w:rPr>
        <w:t>realizarea producțiilor proprii</w:t>
      </w:r>
      <w:r w:rsidR="008B66B0" w:rsidRPr="00DB27F8">
        <w:rPr>
          <w:rFonts w:ascii="Times New Roman" w:hAnsi="Times New Roman" w:cs="Times New Roman"/>
          <w:sz w:val="24"/>
          <w:szCs w:val="24"/>
        </w:rPr>
        <w:t>-independente</w:t>
      </w:r>
      <w:r w:rsidR="003916F9" w:rsidRPr="00DB27F8">
        <w:rPr>
          <w:rFonts w:ascii="Times New Roman" w:hAnsi="Times New Roman" w:cs="Times New Roman"/>
          <w:sz w:val="24"/>
          <w:szCs w:val="24"/>
        </w:rPr>
        <w:t xml:space="preserve">, </w:t>
      </w:r>
      <w:r w:rsidR="00472F47" w:rsidRPr="00DB27F8">
        <w:rPr>
          <w:rFonts w:ascii="Times New Roman" w:hAnsi="Times New Roman" w:cs="Times New Roman"/>
          <w:sz w:val="24"/>
          <w:szCs w:val="24"/>
        </w:rPr>
        <w:t xml:space="preserve">vor fi analizate punctual, spre avizare CD, în vederea asigurării materialelor necesare, post producție, </w:t>
      </w:r>
      <w:r w:rsidR="00710C11" w:rsidRPr="00DB27F8">
        <w:rPr>
          <w:rFonts w:ascii="Times New Roman" w:hAnsi="Times New Roman" w:cs="Times New Roman"/>
          <w:sz w:val="24"/>
          <w:szCs w:val="24"/>
        </w:rPr>
        <w:t>pentru/</w:t>
      </w:r>
      <w:r w:rsidR="00472F47" w:rsidRPr="00DB27F8">
        <w:rPr>
          <w:rFonts w:ascii="Times New Roman" w:hAnsi="Times New Roman" w:cs="Times New Roman"/>
          <w:sz w:val="24"/>
          <w:szCs w:val="24"/>
        </w:rPr>
        <w:t xml:space="preserve">prin achiziționarea și/sau închirierea de mijloace fixe, bunuri mobile sau imobile necesare  </w:t>
      </w:r>
      <w:r w:rsidR="003916F9" w:rsidRPr="00DB27F8">
        <w:rPr>
          <w:rFonts w:ascii="Times New Roman" w:hAnsi="Times New Roman" w:cs="Times New Roman"/>
          <w:sz w:val="24"/>
          <w:szCs w:val="24"/>
        </w:rPr>
        <w:t>(art.25.1 lit.h</w:t>
      </w:r>
      <w:r w:rsidR="00472F47" w:rsidRPr="00DB27F8">
        <w:rPr>
          <w:rFonts w:ascii="Times New Roman" w:hAnsi="Times New Roman" w:cs="Times New Roman"/>
          <w:sz w:val="24"/>
          <w:szCs w:val="24"/>
        </w:rPr>
        <w:t>), pe baza</w:t>
      </w:r>
      <w:r w:rsidR="00710C11" w:rsidRPr="00DB27F8">
        <w:rPr>
          <w:rFonts w:ascii="Times New Roman" w:hAnsi="Times New Roman" w:cs="Times New Roman"/>
          <w:sz w:val="24"/>
          <w:szCs w:val="24"/>
        </w:rPr>
        <w:t xml:space="preserve"> facturilor emise în acord cu devizul depus, după completarea anexelor aferente, de </w:t>
      </w:r>
      <w:r w:rsidR="00472F47" w:rsidRPr="00DB27F8">
        <w:rPr>
          <w:rFonts w:ascii="Times New Roman" w:hAnsi="Times New Roman" w:cs="Times New Roman"/>
          <w:sz w:val="24"/>
          <w:szCs w:val="24"/>
        </w:rPr>
        <w:t xml:space="preserve"> către solicitant.</w:t>
      </w:r>
    </w:p>
    <w:p w14:paraId="367EF591" w14:textId="77777777" w:rsidR="00175BAB" w:rsidRPr="00DB27F8" w:rsidRDefault="00472F47" w:rsidP="00A02B64">
      <w:pPr>
        <w:pStyle w:val="Bodytext20"/>
        <w:shd w:val="clear" w:color="auto" w:fill="auto"/>
        <w:spacing w:before="0" w:after="103" w:line="317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color w:val="auto"/>
        </w:rPr>
      </w:pP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10.8.</w:t>
      </w:r>
      <w:r w:rsidR="00175BAB" w:rsidRPr="00DB27F8">
        <w:rPr>
          <w:rStyle w:val="Bodytext2Bold"/>
          <w:rFonts w:ascii="Times New Roman" w:hAnsi="Times New Roman" w:cs="Times New Roman"/>
          <w:b w:val="0"/>
          <w:color w:val="auto"/>
        </w:rPr>
        <w:t>Cererile</w:t>
      </w:r>
      <w:r w:rsidR="001A2AE1" w:rsidRPr="00DB27F8">
        <w:rPr>
          <w:rStyle w:val="Bodytext2Bold"/>
          <w:rFonts w:ascii="Times New Roman" w:hAnsi="Times New Roman" w:cs="Times New Roman"/>
          <w:b w:val="0"/>
          <w:color w:val="auto"/>
        </w:rPr>
        <w:t>/solicitările/propunerile</w:t>
      </w:r>
      <w:r w:rsidR="00175BAB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 de acordare de</w:t>
      </w:r>
      <w:r w:rsidR="000A6BB5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 sprijin financiar nerambursabil</w:t>
      </w:r>
      <w:r w:rsidR="00175BAB" w:rsidRPr="00DB27F8">
        <w:rPr>
          <w:rStyle w:val="Bodytext2Bold"/>
          <w:rFonts w:ascii="Times New Roman" w:hAnsi="Times New Roman" w:cs="Times New Roman"/>
          <w:b w:val="0"/>
          <w:color w:val="auto"/>
        </w:rPr>
        <w:t>, vor fi analizate și aprobate/completate sau respinse, punctual, în conformitate cu prevederile prezentei metodologii ce completează normele generale și  prevederile Statului UPFAR ARGOA</w:t>
      </w:r>
      <w:r w:rsidR="001A2AE1" w:rsidRPr="00DB27F8">
        <w:rPr>
          <w:rStyle w:val="Bodytext2Bold"/>
          <w:rFonts w:ascii="Times New Roman" w:hAnsi="Times New Roman" w:cs="Times New Roman"/>
          <w:b w:val="0"/>
          <w:color w:val="auto"/>
        </w:rPr>
        <w:t>, actualizat</w:t>
      </w:r>
      <w:r w:rsidR="00175BAB" w:rsidRPr="00DB27F8">
        <w:rPr>
          <w:rStyle w:val="Bodytext2Bold"/>
          <w:rFonts w:ascii="Times New Roman" w:hAnsi="Times New Roman" w:cs="Times New Roman"/>
          <w:b w:val="0"/>
          <w:color w:val="auto"/>
        </w:rPr>
        <w:t>.</w:t>
      </w:r>
    </w:p>
    <w:p w14:paraId="3F9F7E36" w14:textId="77777777" w:rsidR="00F74A69" w:rsidRPr="00DB27F8" w:rsidRDefault="00175BAB" w:rsidP="007017F7">
      <w:pPr>
        <w:pStyle w:val="Bodytext20"/>
        <w:shd w:val="clear" w:color="auto" w:fill="auto"/>
        <w:spacing w:before="0" w:after="135" w:line="338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10.</w:t>
      </w:r>
      <w:r w:rsidR="00472F47" w:rsidRPr="00DB27F8">
        <w:rPr>
          <w:rStyle w:val="Bodytext2Bold"/>
          <w:rFonts w:ascii="Times New Roman" w:hAnsi="Times New Roman" w:cs="Times New Roman"/>
          <w:b w:val="0"/>
          <w:color w:val="auto"/>
        </w:rPr>
        <w:t>9</w:t>
      </w:r>
      <w:r w:rsidRPr="00DB27F8">
        <w:rPr>
          <w:rStyle w:val="Bodytext2Bold"/>
          <w:rFonts w:ascii="Times New Roman" w:hAnsi="Times New Roman" w:cs="Times New Roman"/>
          <w:color w:val="auto"/>
        </w:rPr>
        <w:t>.</w:t>
      </w:r>
      <w:r w:rsidR="000A6BB5" w:rsidRPr="00DB27F8">
        <w:rPr>
          <w:rStyle w:val="Bodytext2Bold"/>
          <w:rFonts w:ascii="Times New Roman" w:hAnsi="Times New Roman" w:cs="Times New Roman"/>
          <w:color w:val="auto"/>
        </w:rPr>
        <w:t xml:space="preserve"> </w:t>
      </w:r>
      <w:r w:rsidRPr="00DB27F8">
        <w:rPr>
          <w:rFonts w:ascii="Times New Roman" w:hAnsi="Times New Roman" w:cs="Times New Roman"/>
          <w:sz w:val="24"/>
          <w:szCs w:val="24"/>
        </w:rPr>
        <w:t xml:space="preserve">Cererile </w:t>
      </w:r>
      <w:r w:rsidR="001A2AE1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/solicitările/propunerile </w:t>
      </w:r>
      <w:r w:rsidRPr="00DB27F8">
        <w:rPr>
          <w:rFonts w:ascii="Times New Roman" w:hAnsi="Times New Roman" w:cs="Times New Roman"/>
          <w:sz w:val="24"/>
          <w:szCs w:val="24"/>
        </w:rPr>
        <w:t xml:space="preserve">membrilor (reprezentanților) de acordare </w:t>
      </w: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de</w:t>
      </w:r>
      <w:r w:rsidR="000A6BB5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 acordare sprijin nerambursabil</w:t>
      </w: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,</w:t>
      </w:r>
      <w:r w:rsidRPr="00DB27F8">
        <w:rPr>
          <w:rFonts w:ascii="Times New Roman" w:hAnsi="Times New Roman" w:cs="Times New Roman"/>
          <w:sz w:val="24"/>
          <w:szCs w:val="24"/>
        </w:rPr>
        <w:t xml:space="preserve"> vor fi  însoţite de documentele justificative prevăzute în anexele tip, în condițiile stipulate de prezenta metodologie și se vor depune la secretariatul UPFAR ARGOA, pentru a fi înaintate departamentului juridic și departamentului contabilitate, în vederea </w:t>
      </w:r>
      <w:r w:rsidRPr="00DB27F8">
        <w:rPr>
          <w:rFonts w:ascii="Times New Roman" w:hAnsi="Times New Roman" w:cs="Times New Roman"/>
          <w:sz w:val="24"/>
          <w:szCs w:val="24"/>
        </w:rPr>
        <w:lastRenderedPageBreak/>
        <w:t>analizării şi avizării acestora, consultativ.</w:t>
      </w:r>
    </w:p>
    <w:p w14:paraId="64B9C2D8" w14:textId="77777777" w:rsidR="00962E4B" w:rsidRPr="00DB27F8" w:rsidRDefault="00962E4B" w:rsidP="00A02B64">
      <w:pPr>
        <w:pStyle w:val="Bodytext20"/>
        <w:shd w:val="clear" w:color="auto" w:fill="auto"/>
        <w:spacing w:before="0" w:after="135" w:line="338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</w:pP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10.</w:t>
      </w:r>
      <w:r w:rsidR="008B66B0" w:rsidRPr="00DB27F8"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  <w:t>10</w:t>
      </w:r>
      <w:r w:rsidRPr="00DB27F8"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  <w:t xml:space="preserve">. Membrii UPFAR ARGOA, persoane fizice sau juridice (reprezentanți), pot beneficia de acordarea de </w:t>
      </w:r>
      <w:r w:rsidR="000A6BB5" w:rsidRPr="00DB27F8"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  <w:t xml:space="preserve">sprijin financiar </w:t>
      </w:r>
      <w:r w:rsidRPr="00DB27F8"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  <w:t xml:space="preserve">în condițiile stipulate în prezenta metodologie, </w:t>
      </w:r>
      <w:r w:rsidR="000A6BB5" w:rsidRPr="00DB27F8"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  <w:t>o singură dată</w:t>
      </w:r>
      <w:r w:rsidRPr="00DB27F8"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  <w:t>, într-un an calendaristic, în limita fondului existent.</w:t>
      </w:r>
    </w:p>
    <w:p w14:paraId="4574C185" w14:textId="77777777" w:rsidR="00175BAB" w:rsidRPr="00DB27F8" w:rsidRDefault="008B66B0" w:rsidP="00A02B64">
      <w:pPr>
        <w:pStyle w:val="Bodytext20"/>
        <w:shd w:val="clear" w:color="auto" w:fill="auto"/>
        <w:spacing w:before="0" w:after="0" w:line="320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10.11</w:t>
      </w:r>
      <w:r w:rsidR="00175BAB" w:rsidRPr="00DB27F8">
        <w:rPr>
          <w:rStyle w:val="Bodytext2Bold"/>
          <w:rFonts w:ascii="Times New Roman" w:hAnsi="Times New Roman" w:cs="Times New Roman"/>
          <w:b w:val="0"/>
          <w:color w:val="auto"/>
        </w:rPr>
        <w:t>.</w:t>
      </w:r>
      <w:r w:rsidR="0040767D" w:rsidRPr="00DB27F8">
        <w:rPr>
          <w:rStyle w:val="Bodytext2Bold"/>
          <w:rFonts w:ascii="Times New Roman" w:hAnsi="Times New Roman" w:cs="Times New Roman"/>
          <w:color w:val="auto"/>
        </w:rPr>
        <w:t xml:space="preserve"> </w:t>
      </w:r>
      <w:r w:rsidR="00175BAB" w:rsidRPr="00DB27F8">
        <w:rPr>
          <w:rFonts w:ascii="Times New Roman" w:hAnsi="Times New Roman" w:cs="Times New Roman"/>
          <w:sz w:val="24"/>
          <w:szCs w:val="24"/>
        </w:rPr>
        <w:t>Departamentul juridic și</w:t>
      </w:r>
      <w:r w:rsidR="001A2AE1" w:rsidRPr="00DB27F8">
        <w:rPr>
          <w:rFonts w:ascii="Times New Roman" w:hAnsi="Times New Roman" w:cs="Times New Roman"/>
          <w:sz w:val="24"/>
          <w:szCs w:val="24"/>
        </w:rPr>
        <w:t xml:space="preserve"> departamentul contabilitate, vor</w:t>
      </w:r>
      <w:r w:rsidR="00175BAB" w:rsidRPr="00DB27F8">
        <w:rPr>
          <w:rFonts w:ascii="Times New Roman" w:hAnsi="Times New Roman" w:cs="Times New Roman"/>
          <w:sz w:val="24"/>
          <w:szCs w:val="24"/>
        </w:rPr>
        <w:t xml:space="preserve"> înainta Administratorului General cererile (dosarul complet) însoţite de propunerea de completare,  aprobare sau respingere, după caz și după verificarea docume</w:t>
      </w:r>
      <w:r w:rsidR="003605B3" w:rsidRPr="00DB27F8">
        <w:rPr>
          <w:rFonts w:ascii="Times New Roman" w:hAnsi="Times New Roman" w:cs="Times New Roman"/>
          <w:sz w:val="24"/>
          <w:szCs w:val="24"/>
        </w:rPr>
        <w:t>ntației prevăzută de metodologia în vigoare</w:t>
      </w:r>
      <w:r w:rsidR="00175BAB" w:rsidRPr="00DB27F8">
        <w:rPr>
          <w:rFonts w:ascii="Times New Roman" w:hAnsi="Times New Roman" w:cs="Times New Roman"/>
          <w:sz w:val="24"/>
          <w:szCs w:val="24"/>
        </w:rPr>
        <w:t>.</w:t>
      </w:r>
    </w:p>
    <w:p w14:paraId="2B30D81F" w14:textId="77777777" w:rsidR="003605B3" w:rsidRPr="00DB27F8" w:rsidRDefault="003605B3" w:rsidP="00A02B64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DFD7B6" w14:textId="77777777" w:rsidR="00175BAB" w:rsidRPr="00DB27F8" w:rsidRDefault="008B66B0" w:rsidP="00A02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eastAsia="Arial" w:hAnsi="Times New Roman" w:cs="Times New Roman"/>
          <w:sz w:val="24"/>
          <w:szCs w:val="24"/>
        </w:rPr>
        <w:t>10.11</w:t>
      </w:r>
      <w:r w:rsidR="003605B3" w:rsidRPr="00DB27F8">
        <w:rPr>
          <w:rFonts w:ascii="Times New Roman" w:eastAsia="Arial" w:hAnsi="Times New Roman" w:cs="Times New Roman"/>
          <w:sz w:val="24"/>
          <w:szCs w:val="24"/>
        </w:rPr>
        <w:t>.1</w:t>
      </w:r>
      <w:r w:rsidR="0040767D" w:rsidRPr="00DB27F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75BAB" w:rsidRPr="00DB27F8">
        <w:rPr>
          <w:rFonts w:ascii="Times New Roman" w:hAnsi="Times New Roman" w:cs="Times New Roman"/>
          <w:sz w:val="24"/>
          <w:szCs w:val="24"/>
        </w:rPr>
        <w:t>Avizul departamentului juridic și a departamentului contabilitate, au rol consultativ pentru Administratorului General, care va înainta propria propunere, spre aprobare/completare sau respingere, Consiliului Director al UPFAR ARGOA.</w:t>
      </w:r>
    </w:p>
    <w:p w14:paraId="2563084E" w14:textId="77777777" w:rsidR="00A56F0D" w:rsidRPr="00DB27F8" w:rsidRDefault="00A56F0D" w:rsidP="00A02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427219" w14:textId="77777777" w:rsidR="00A56F0D" w:rsidRPr="00DB27F8" w:rsidRDefault="00A56F0D" w:rsidP="00A02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201A27" w14:textId="77777777" w:rsidR="003605B3" w:rsidRPr="00DB27F8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F8">
        <w:rPr>
          <w:rFonts w:ascii="Times New Roman" w:hAnsi="Times New Roman" w:cs="Times New Roman"/>
          <w:b/>
          <w:sz w:val="24"/>
          <w:szCs w:val="24"/>
          <w:u w:val="single"/>
        </w:rPr>
        <w:t xml:space="preserve">CAP. </w:t>
      </w:r>
      <w:r w:rsidR="003605B3" w:rsidRPr="00DB2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III– DISPOZIȚII TRANZITORII ȘI FINALE </w:t>
      </w:r>
    </w:p>
    <w:p w14:paraId="75980150" w14:textId="77777777" w:rsidR="006A1F42" w:rsidRPr="00DB27F8" w:rsidRDefault="003605B3" w:rsidP="00A02B64">
      <w:pPr>
        <w:pStyle w:val="Bodytext20"/>
        <w:shd w:val="clear" w:color="auto" w:fill="auto"/>
        <w:spacing w:before="0" w:after="177" w:line="324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7F8">
        <w:rPr>
          <w:rStyle w:val="Bodytext2Bold"/>
          <w:rFonts w:ascii="Times New Roman" w:hAnsi="Times New Roman" w:cs="Times New Roman"/>
          <w:color w:val="auto"/>
        </w:rPr>
        <w:t xml:space="preserve">Art. 11. </w:t>
      </w:r>
      <w:r w:rsidR="00175BAB" w:rsidRPr="00DB27F8">
        <w:rPr>
          <w:rFonts w:ascii="Times New Roman" w:hAnsi="Times New Roman" w:cs="Times New Roman"/>
          <w:sz w:val="24"/>
          <w:szCs w:val="24"/>
        </w:rPr>
        <w:t xml:space="preserve">Consiliul Director, </w:t>
      </w:r>
      <w:r w:rsidR="00BB5A9D" w:rsidRPr="00DB27F8">
        <w:rPr>
          <w:rFonts w:ascii="Times New Roman" w:hAnsi="Times New Roman" w:cs="Times New Roman"/>
          <w:sz w:val="24"/>
          <w:szCs w:val="24"/>
        </w:rPr>
        <w:t>poate decide aprobarea/completarea</w:t>
      </w:r>
      <w:r w:rsidR="00175BAB" w:rsidRPr="00DB27F8">
        <w:rPr>
          <w:rFonts w:ascii="Times New Roman" w:hAnsi="Times New Roman" w:cs="Times New Roman"/>
          <w:sz w:val="24"/>
          <w:szCs w:val="24"/>
        </w:rPr>
        <w:t xml:space="preserve"> sau respinge</w:t>
      </w:r>
      <w:r w:rsidR="00BB5A9D" w:rsidRPr="00DB27F8">
        <w:rPr>
          <w:rFonts w:ascii="Times New Roman" w:hAnsi="Times New Roman" w:cs="Times New Roman"/>
          <w:sz w:val="24"/>
          <w:szCs w:val="24"/>
        </w:rPr>
        <w:t>rea cererilor</w:t>
      </w:r>
      <w:r w:rsidR="00175BAB" w:rsidRPr="00DB27F8">
        <w:rPr>
          <w:rFonts w:ascii="Times New Roman" w:hAnsi="Times New Roman" w:cs="Times New Roman"/>
          <w:sz w:val="24"/>
          <w:szCs w:val="24"/>
        </w:rPr>
        <w:t xml:space="preserve"> de acordare </w:t>
      </w:r>
      <w:r w:rsidR="00175BAB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de </w:t>
      </w:r>
      <w:r w:rsidR="00A56F0D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sprijin financiar nerambursabil </w:t>
      </w:r>
      <w:r w:rsidR="00175BAB" w:rsidRPr="00DB27F8">
        <w:rPr>
          <w:rStyle w:val="Bodytext2Bold"/>
          <w:rFonts w:ascii="Times New Roman" w:hAnsi="Times New Roman" w:cs="Times New Roman"/>
          <w:b w:val="0"/>
          <w:color w:val="auto"/>
        </w:rPr>
        <w:t>membrilor UPFAR ARGOA,</w:t>
      </w:r>
      <w:r w:rsidR="00175BAB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1E33B3" w:rsidRPr="00DB27F8">
        <w:rPr>
          <w:rFonts w:ascii="Times New Roman" w:hAnsi="Times New Roman" w:cs="Times New Roman"/>
          <w:sz w:val="24"/>
          <w:szCs w:val="24"/>
        </w:rPr>
        <w:t>în</w:t>
      </w:r>
      <w:r w:rsidR="001E33B3" w:rsidRPr="00DB27F8">
        <w:rPr>
          <w:rFonts w:ascii="Times New Roman" w:hAnsi="Times New Roman" w:cs="Times New Roman"/>
          <w:sz w:val="24"/>
          <w:szCs w:val="24"/>
          <w:lang w:val="ro-RO"/>
        </w:rPr>
        <w:t xml:space="preserve"> prima şedinţă ulterioară depunerii cererii, cu excepţia situaţiilor de urgenţă invocate de solicitant</w:t>
      </w:r>
      <w:r w:rsidR="00B77698" w:rsidRPr="00DB27F8">
        <w:rPr>
          <w:rFonts w:ascii="Times New Roman" w:hAnsi="Times New Roman" w:cs="Times New Roman"/>
          <w:sz w:val="24"/>
          <w:szCs w:val="24"/>
        </w:rPr>
        <w:t>/membru UPFAR-ARGOA</w:t>
      </w:r>
      <w:r w:rsidR="001E33B3" w:rsidRPr="00DB27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E33B3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175BAB" w:rsidRPr="00DB27F8">
        <w:rPr>
          <w:rFonts w:ascii="Times New Roman" w:hAnsi="Times New Roman" w:cs="Times New Roman"/>
          <w:sz w:val="24"/>
          <w:szCs w:val="24"/>
        </w:rPr>
        <w:t xml:space="preserve">cu respectarea </w:t>
      </w:r>
      <w:r w:rsidRPr="00DB27F8">
        <w:rPr>
          <w:rFonts w:ascii="Times New Roman" w:hAnsi="Times New Roman" w:cs="Times New Roman"/>
          <w:sz w:val="24"/>
          <w:szCs w:val="24"/>
        </w:rPr>
        <w:t xml:space="preserve">prezentelor </w:t>
      </w:r>
      <w:r w:rsidR="00175BAB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Pr="00DB27F8">
        <w:rPr>
          <w:rFonts w:ascii="Times New Roman" w:hAnsi="Times New Roman" w:cs="Times New Roman"/>
          <w:sz w:val="24"/>
          <w:szCs w:val="24"/>
        </w:rPr>
        <w:t>proceduri</w:t>
      </w:r>
      <w:r w:rsidR="00175BAB" w:rsidRPr="00DB27F8">
        <w:rPr>
          <w:rFonts w:ascii="Times New Roman" w:hAnsi="Times New Roman" w:cs="Times New Roman"/>
          <w:sz w:val="24"/>
          <w:szCs w:val="24"/>
        </w:rPr>
        <w:t xml:space="preserve"> de aplicare a metodologiei, ce completează norme</w:t>
      </w:r>
      <w:r w:rsidRPr="00DB27F8">
        <w:rPr>
          <w:rFonts w:ascii="Times New Roman" w:hAnsi="Times New Roman" w:cs="Times New Roman"/>
          <w:sz w:val="24"/>
          <w:szCs w:val="24"/>
        </w:rPr>
        <w:t>le generale</w:t>
      </w:r>
      <w:r w:rsidR="00175BAB" w:rsidRPr="00DB27F8">
        <w:rPr>
          <w:rFonts w:ascii="Times New Roman" w:hAnsi="Times New Roman" w:cs="Times New Roman"/>
          <w:sz w:val="24"/>
          <w:szCs w:val="24"/>
        </w:rPr>
        <w:t xml:space="preserve"> și în limita fondurilor existente în </w:t>
      </w:r>
      <w:r w:rsidRPr="00DB27F8">
        <w:rPr>
          <w:rFonts w:ascii="Times New Roman" w:hAnsi="Times New Roman" w:cs="Times New Roman"/>
          <w:sz w:val="24"/>
          <w:szCs w:val="24"/>
        </w:rPr>
        <w:t>acest scop</w:t>
      </w:r>
      <w:r w:rsidR="006A1F42" w:rsidRPr="00DB27F8">
        <w:rPr>
          <w:rFonts w:ascii="Times New Roman" w:hAnsi="Times New Roman" w:cs="Times New Roman"/>
          <w:sz w:val="24"/>
          <w:szCs w:val="24"/>
        </w:rPr>
        <w:t>.</w:t>
      </w:r>
      <w:r w:rsidR="001E33B3" w:rsidRPr="00DB2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74E46" w14:textId="77777777" w:rsidR="00175BAB" w:rsidRPr="00DB27F8" w:rsidRDefault="006A1F42" w:rsidP="00A02B64">
      <w:pPr>
        <w:pStyle w:val="Bodytext20"/>
        <w:shd w:val="clear" w:color="auto" w:fill="auto"/>
        <w:spacing w:before="0" w:after="177" w:line="324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11.</w:t>
      </w:r>
      <w:r w:rsidR="00A539AB" w:rsidRPr="00DB27F8">
        <w:rPr>
          <w:rStyle w:val="Bodytext2Bold"/>
          <w:rFonts w:ascii="Times New Roman" w:hAnsi="Times New Roman" w:cs="Times New Roman"/>
          <w:b w:val="0"/>
          <w:color w:val="auto"/>
        </w:rPr>
        <w:t>1</w:t>
      </w:r>
      <w:r w:rsidRPr="00DB27F8">
        <w:rPr>
          <w:rFonts w:ascii="Times New Roman" w:hAnsi="Times New Roman" w:cs="Times New Roman"/>
          <w:b/>
          <w:sz w:val="24"/>
          <w:szCs w:val="24"/>
        </w:rPr>
        <w:t>.</w:t>
      </w:r>
      <w:r w:rsidRPr="00DB27F8">
        <w:rPr>
          <w:rFonts w:ascii="Times New Roman" w:hAnsi="Times New Roman" w:cs="Times New Roman"/>
          <w:sz w:val="24"/>
          <w:szCs w:val="24"/>
        </w:rPr>
        <w:t xml:space="preserve"> Decizia membrilor CD,</w:t>
      </w:r>
      <w:r w:rsidR="009C671C" w:rsidRPr="00DB27F8">
        <w:rPr>
          <w:sz w:val="24"/>
          <w:szCs w:val="24"/>
        </w:rPr>
        <w:t xml:space="preserve"> </w:t>
      </w:r>
      <w:r w:rsidR="009C671C" w:rsidRPr="00DB27F8">
        <w:rPr>
          <w:sz w:val="24"/>
          <w:szCs w:val="24"/>
          <w:lang w:val="ro-RO"/>
        </w:rPr>
        <w:t xml:space="preserve">în </w:t>
      </w:r>
      <w:r w:rsidR="009C671C" w:rsidRPr="00DB27F8">
        <w:rPr>
          <w:rFonts w:ascii="Times New Roman" w:hAnsi="Times New Roman" w:cs="Times New Roman"/>
          <w:sz w:val="24"/>
          <w:szCs w:val="24"/>
        </w:rPr>
        <w:t xml:space="preserve">situaţiile de urgenţă invocate de solicitant/membru UPFAR-ARGOA, </w:t>
      </w:r>
      <w:r w:rsidRPr="00DB27F8">
        <w:rPr>
          <w:rFonts w:ascii="Times New Roman" w:hAnsi="Times New Roman" w:cs="Times New Roman"/>
          <w:sz w:val="24"/>
          <w:szCs w:val="24"/>
        </w:rPr>
        <w:t xml:space="preserve">va fi comunicată </w:t>
      </w:r>
      <w:r w:rsidR="00A56F0D"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Pr="00DB27F8">
        <w:rPr>
          <w:rFonts w:ascii="Times New Roman" w:hAnsi="Times New Roman" w:cs="Times New Roman"/>
          <w:sz w:val="24"/>
          <w:szCs w:val="24"/>
        </w:rPr>
        <w:t xml:space="preserve">Administratorului General al UPFAR ARGOA, </w:t>
      </w:r>
      <w:r w:rsidR="00BB5A9D" w:rsidRPr="00DB27F8">
        <w:rPr>
          <w:rFonts w:ascii="Times New Roman" w:hAnsi="Times New Roman" w:cs="Times New Roman"/>
          <w:sz w:val="24"/>
          <w:szCs w:val="24"/>
        </w:rPr>
        <w:t>prin orice mijloc de comunicare prevăzut de lege (e-mail,</w:t>
      </w:r>
      <w:r w:rsidRPr="00DB27F8">
        <w:rPr>
          <w:rFonts w:ascii="Times New Roman" w:hAnsi="Times New Roman" w:cs="Times New Roman"/>
          <w:sz w:val="24"/>
          <w:szCs w:val="24"/>
        </w:rPr>
        <w:t xml:space="preserve"> fax,</w:t>
      </w:r>
      <w:r w:rsidR="00E130DA" w:rsidRPr="00DB27F8">
        <w:rPr>
          <w:rFonts w:ascii="Times New Roman" w:hAnsi="Times New Roman" w:cs="Times New Roman"/>
          <w:sz w:val="24"/>
          <w:szCs w:val="24"/>
        </w:rPr>
        <w:t xml:space="preserve"> telefonic..).</w:t>
      </w:r>
    </w:p>
    <w:p w14:paraId="7302C924" w14:textId="77777777" w:rsidR="00BB5A9D" w:rsidRPr="00DB27F8" w:rsidRDefault="003605B3" w:rsidP="00A02B64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color w:val="auto"/>
        </w:rPr>
      </w:pP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11.</w:t>
      </w:r>
      <w:r w:rsidR="00A539AB" w:rsidRPr="00DB27F8">
        <w:rPr>
          <w:rStyle w:val="Bodytext2Bold"/>
          <w:rFonts w:ascii="Times New Roman" w:hAnsi="Times New Roman" w:cs="Times New Roman"/>
          <w:b w:val="0"/>
          <w:color w:val="auto"/>
        </w:rPr>
        <w:t>2</w:t>
      </w: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>.</w:t>
      </w:r>
      <w:r w:rsidR="00BB5A9D" w:rsidRPr="00DB27F8">
        <w:rPr>
          <w:rStyle w:val="Bodytext2Bold"/>
          <w:rFonts w:ascii="Times New Roman" w:hAnsi="Times New Roman" w:cs="Times New Roman"/>
          <w:color w:val="auto"/>
        </w:rPr>
        <w:t xml:space="preserve"> </w:t>
      </w:r>
      <w:r w:rsidR="00BB5A9D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Decizia Consiliului Director, privind </w:t>
      </w:r>
      <w:r w:rsidR="00BB5A9D" w:rsidRPr="00DB27F8">
        <w:rPr>
          <w:rFonts w:ascii="Times New Roman" w:hAnsi="Times New Roman" w:cs="Times New Roman"/>
          <w:sz w:val="24"/>
          <w:szCs w:val="24"/>
        </w:rPr>
        <w:t>aprobarea/completarea sau respingerea cererilor</w:t>
      </w:r>
      <w:r w:rsidR="001A2AE1" w:rsidRPr="00DB27F8">
        <w:rPr>
          <w:rFonts w:ascii="Times New Roman" w:hAnsi="Times New Roman" w:cs="Times New Roman"/>
          <w:sz w:val="24"/>
          <w:szCs w:val="24"/>
        </w:rPr>
        <w:t>/solicitărilor/propunerilor</w:t>
      </w:r>
      <w:r w:rsidR="00BB5A9D" w:rsidRPr="00DB27F8">
        <w:rPr>
          <w:rFonts w:ascii="Times New Roman" w:hAnsi="Times New Roman" w:cs="Times New Roman"/>
          <w:sz w:val="24"/>
          <w:szCs w:val="24"/>
        </w:rPr>
        <w:t xml:space="preserve"> de acordare </w:t>
      </w:r>
      <w:r w:rsidR="00BB5A9D" w:rsidRPr="00DB27F8">
        <w:rPr>
          <w:rStyle w:val="Bodytext2Bold"/>
          <w:rFonts w:ascii="Times New Roman" w:hAnsi="Times New Roman" w:cs="Times New Roman"/>
          <w:b w:val="0"/>
          <w:color w:val="auto"/>
        </w:rPr>
        <w:t>de</w:t>
      </w:r>
      <w:r w:rsidR="00A56F0D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 sprijin financiar nerambursabil</w:t>
      </w:r>
      <w:r w:rsidR="00BB5A9D" w:rsidRPr="00DB27F8">
        <w:rPr>
          <w:rStyle w:val="Bodytext2Bold"/>
          <w:rFonts w:ascii="Times New Roman" w:hAnsi="Times New Roman" w:cs="Times New Roman"/>
          <w:b w:val="0"/>
          <w:color w:val="auto"/>
        </w:rPr>
        <w:t>, va fi comunicată membrului (reprezentantului) UPFAR ARGOA</w:t>
      </w:r>
      <w:r w:rsidR="00962E4B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 - solicitant</w:t>
      </w:r>
      <w:r w:rsidR="00BB5A9D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, de către Administratorul General, în termen de </w:t>
      </w:r>
      <w:r w:rsidR="00962E4B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maxim </w:t>
      </w:r>
      <w:r w:rsidR="00A56F0D" w:rsidRPr="00DB27F8">
        <w:rPr>
          <w:rStyle w:val="Bodytext2Bold"/>
          <w:rFonts w:ascii="Times New Roman" w:hAnsi="Times New Roman" w:cs="Times New Roman"/>
          <w:b w:val="0"/>
          <w:color w:val="auto"/>
        </w:rPr>
        <w:t>5</w:t>
      </w:r>
      <w:r w:rsidR="009C671C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 </w:t>
      </w:r>
      <w:r w:rsidR="00A56F0D" w:rsidRPr="00DB27F8">
        <w:rPr>
          <w:rStyle w:val="Bodytext2Bold"/>
          <w:rFonts w:ascii="Times New Roman" w:hAnsi="Times New Roman" w:cs="Times New Roman"/>
          <w:b w:val="0"/>
          <w:color w:val="auto"/>
          <w:lang w:val="en-US"/>
        </w:rPr>
        <w:t>(cinci</w:t>
      </w:r>
      <w:r w:rsidR="009C671C" w:rsidRPr="00DB27F8">
        <w:rPr>
          <w:rStyle w:val="Bodytext2Bold"/>
          <w:rFonts w:ascii="Times New Roman" w:hAnsi="Times New Roman" w:cs="Times New Roman"/>
          <w:b w:val="0"/>
          <w:color w:val="auto"/>
          <w:lang w:val="en-US"/>
        </w:rPr>
        <w:t>)</w:t>
      </w:r>
      <w:r w:rsidR="00962E4B"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 zile, de la comunicarea deciziei Consiliului Director </w:t>
      </w:r>
    </w:p>
    <w:p w14:paraId="4CEB51A1" w14:textId="77777777" w:rsidR="003605B3" w:rsidRPr="00DB27F8" w:rsidRDefault="00BB5A9D" w:rsidP="00A02B64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color w:val="auto"/>
        </w:rPr>
      </w:pPr>
      <w:r w:rsidRPr="00DB27F8">
        <w:rPr>
          <w:rStyle w:val="Bodytext2Bold"/>
          <w:rFonts w:ascii="Times New Roman" w:hAnsi="Times New Roman" w:cs="Times New Roman"/>
          <w:b w:val="0"/>
          <w:color w:val="auto"/>
        </w:rPr>
        <w:t xml:space="preserve"> </w:t>
      </w:r>
    </w:p>
    <w:p w14:paraId="7AA76886" w14:textId="77777777" w:rsidR="00175BAB" w:rsidRPr="00DB27F8" w:rsidRDefault="00175BAB" w:rsidP="00A02B64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7F8">
        <w:rPr>
          <w:rFonts w:ascii="Times New Roman" w:hAnsi="Times New Roman" w:cs="Times New Roman"/>
          <w:b/>
          <w:sz w:val="24"/>
          <w:szCs w:val="24"/>
        </w:rPr>
        <w:t>Art.1</w:t>
      </w:r>
      <w:r w:rsidR="006A1F42" w:rsidRPr="00DB27F8">
        <w:rPr>
          <w:rFonts w:ascii="Times New Roman" w:hAnsi="Times New Roman" w:cs="Times New Roman"/>
          <w:b/>
          <w:sz w:val="24"/>
          <w:szCs w:val="24"/>
        </w:rPr>
        <w:t>2.</w:t>
      </w:r>
      <w:r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3605B3" w:rsidRPr="00DB27F8">
        <w:rPr>
          <w:rFonts w:ascii="Times New Roman" w:hAnsi="Times New Roman" w:cs="Times New Roman"/>
          <w:sz w:val="24"/>
          <w:szCs w:val="24"/>
        </w:rPr>
        <w:t>Prezenta metodologie , completează</w:t>
      </w:r>
      <w:r w:rsidRPr="00DB27F8">
        <w:rPr>
          <w:rFonts w:ascii="Times New Roman" w:hAnsi="Times New Roman" w:cs="Times New Roman"/>
          <w:sz w:val="24"/>
          <w:szCs w:val="24"/>
        </w:rPr>
        <w:t xml:space="preserve"> norme</w:t>
      </w:r>
      <w:r w:rsidR="003605B3" w:rsidRPr="00DB27F8">
        <w:rPr>
          <w:rFonts w:ascii="Times New Roman" w:hAnsi="Times New Roman" w:cs="Times New Roman"/>
          <w:sz w:val="24"/>
          <w:szCs w:val="24"/>
        </w:rPr>
        <w:t>le generale de</w:t>
      </w:r>
      <w:r w:rsidRPr="00DB27F8">
        <w:rPr>
          <w:rFonts w:ascii="Times New Roman" w:hAnsi="Times New Roman" w:cs="Times New Roman"/>
          <w:sz w:val="24"/>
          <w:szCs w:val="24"/>
        </w:rPr>
        <w:t xml:space="preserve"> </w:t>
      </w:r>
      <w:r w:rsidR="003605B3" w:rsidRPr="00DB27F8">
        <w:rPr>
          <w:rFonts w:ascii="Times New Roman" w:hAnsi="Times New Roman" w:cs="Times New Roman"/>
          <w:sz w:val="24"/>
          <w:szCs w:val="24"/>
        </w:rPr>
        <w:t>acordarea de</w:t>
      </w:r>
      <w:r w:rsidR="00A56F0D" w:rsidRPr="00DB27F8">
        <w:rPr>
          <w:rFonts w:ascii="Times New Roman" w:hAnsi="Times New Roman" w:cs="Times New Roman"/>
          <w:sz w:val="24"/>
          <w:szCs w:val="24"/>
        </w:rPr>
        <w:t xml:space="preserve"> acordare sprijin financiar nerambursabil</w:t>
      </w:r>
      <w:r w:rsidR="003605B3" w:rsidRPr="00DB27F8">
        <w:rPr>
          <w:rFonts w:ascii="Times New Roman" w:hAnsi="Times New Roman" w:cs="Times New Roman"/>
          <w:sz w:val="24"/>
          <w:szCs w:val="24"/>
        </w:rPr>
        <w:t xml:space="preserve">, membrilor UPFAR ARGOA, </w:t>
      </w:r>
      <w:r w:rsidR="00960A2E" w:rsidRPr="00DB27F8">
        <w:rPr>
          <w:rFonts w:ascii="Times New Roman" w:hAnsi="Times New Roman" w:cs="Times New Roman"/>
          <w:sz w:val="24"/>
          <w:szCs w:val="24"/>
        </w:rPr>
        <w:t xml:space="preserve">pentru utilizarea Fondului Comun al UPFAR ARGOA, </w:t>
      </w:r>
      <w:r w:rsidR="003605B3" w:rsidRPr="00DB27F8">
        <w:rPr>
          <w:rFonts w:ascii="Times New Roman" w:hAnsi="Times New Roman" w:cs="Times New Roman"/>
          <w:sz w:val="24"/>
          <w:szCs w:val="24"/>
        </w:rPr>
        <w:t>conform prevederilor art.25.1 din Statul UPFAR ARGOA</w:t>
      </w:r>
      <w:r w:rsidRPr="00DB27F8">
        <w:rPr>
          <w:rFonts w:ascii="Times New Roman" w:hAnsi="Times New Roman" w:cs="Times New Roman"/>
          <w:sz w:val="24"/>
          <w:szCs w:val="24"/>
        </w:rPr>
        <w:t xml:space="preserve"> și intră în vigoare în această formă, urmând a fi publicate pe site-ul UPFAR ARGOA, odata cu adoptarea acestora de către Consiliul Director .</w:t>
      </w:r>
    </w:p>
    <w:p w14:paraId="0361D11F" w14:textId="77777777" w:rsidR="00E130DA" w:rsidRPr="00DB27F8" w:rsidRDefault="00E130DA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sectPr w:rsidR="00E130DA" w:rsidRPr="00DB27F8" w:rsidSect="00626E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05D32" w14:textId="77777777" w:rsidR="00894EF3" w:rsidRDefault="00894EF3" w:rsidP="009B2DEE">
      <w:pPr>
        <w:spacing w:after="0" w:line="240" w:lineRule="auto"/>
      </w:pPr>
      <w:r>
        <w:separator/>
      </w:r>
    </w:p>
  </w:endnote>
  <w:endnote w:type="continuationSeparator" w:id="0">
    <w:p w14:paraId="1F82D3EE" w14:textId="77777777" w:rsidR="00894EF3" w:rsidRDefault="00894EF3" w:rsidP="009B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123188"/>
      <w:docPartObj>
        <w:docPartGallery w:val="Page Numbers (Bottom of Page)"/>
        <w:docPartUnique/>
      </w:docPartObj>
    </w:sdtPr>
    <w:sdtEndPr/>
    <w:sdtContent>
      <w:p w14:paraId="6CDDDC87" w14:textId="77777777" w:rsidR="009B2DEE" w:rsidRDefault="00DB27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6205FB" w14:textId="77777777" w:rsidR="009B2DEE" w:rsidRDefault="009B2D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CBFF6" w14:textId="77777777" w:rsidR="00894EF3" w:rsidRDefault="00894EF3" w:rsidP="009B2DEE">
      <w:pPr>
        <w:spacing w:after="0" w:line="240" w:lineRule="auto"/>
      </w:pPr>
      <w:r>
        <w:separator/>
      </w:r>
    </w:p>
  </w:footnote>
  <w:footnote w:type="continuationSeparator" w:id="0">
    <w:p w14:paraId="075210A9" w14:textId="77777777" w:rsidR="00894EF3" w:rsidRDefault="00894EF3" w:rsidP="009B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B91"/>
    <w:multiLevelType w:val="hybridMultilevel"/>
    <w:tmpl w:val="BA9EF69E"/>
    <w:lvl w:ilvl="0" w:tplc="190A291A">
      <w:start w:val="1"/>
      <w:numFmt w:val="decimal"/>
      <w:lvlText w:val="Art.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BE9CA7AA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/>
      </w:rPr>
    </w:lvl>
    <w:lvl w:ilvl="2" w:tplc="EF364A9E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b/>
      </w:rPr>
    </w:lvl>
    <w:lvl w:ilvl="3" w:tplc="000F0409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447E63E6"/>
    <w:multiLevelType w:val="hybridMultilevel"/>
    <w:tmpl w:val="6F36DAE0"/>
    <w:lvl w:ilvl="0" w:tplc="6BBEF650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E3932"/>
    <w:multiLevelType w:val="hybridMultilevel"/>
    <w:tmpl w:val="C68092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CE60879"/>
    <w:multiLevelType w:val="multilevel"/>
    <w:tmpl w:val="791237F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56"/>
    <w:rsid w:val="000436F3"/>
    <w:rsid w:val="000516B3"/>
    <w:rsid w:val="000A352A"/>
    <w:rsid w:val="000A6BB5"/>
    <w:rsid w:val="00116393"/>
    <w:rsid w:val="00124310"/>
    <w:rsid w:val="00155A0C"/>
    <w:rsid w:val="001575F6"/>
    <w:rsid w:val="00165855"/>
    <w:rsid w:val="001705EB"/>
    <w:rsid w:val="00172A44"/>
    <w:rsid w:val="00175BAB"/>
    <w:rsid w:val="0018071A"/>
    <w:rsid w:val="00183C2C"/>
    <w:rsid w:val="00185D1F"/>
    <w:rsid w:val="001A2AE1"/>
    <w:rsid w:val="001A3CA9"/>
    <w:rsid w:val="001A4166"/>
    <w:rsid w:val="001B0E9C"/>
    <w:rsid w:val="001E1958"/>
    <w:rsid w:val="001E33B3"/>
    <w:rsid w:val="001E57CD"/>
    <w:rsid w:val="0022664B"/>
    <w:rsid w:val="0026307D"/>
    <w:rsid w:val="002701F0"/>
    <w:rsid w:val="00277858"/>
    <w:rsid w:val="00287D42"/>
    <w:rsid w:val="002E0D96"/>
    <w:rsid w:val="00304956"/>
    <w:rsid w:val="00323EB2"/>
    <w:rsid w:val="003449B8"/>
    <w:rsid w:val="00347677"/>
    <w:rsid w:val="00354AA5"/>
    <w:rsid w:val="003605B3"/>
    <w:rsid w:val="003916F9"/>
    <w:rsid w:val="003A7601"/>
    <w:rsid w:val="003B5C47"/>
    <w:rsid w:val="003C78C8"/>
    <w:rsid w:val="003E30DE"/>
    <w:rsid w:val="0040063F"/>
    <w:rsid w:val="0040767D"/>
    <w:rsid w:val="00421464"/>
    <w:rsid w:val="00433426"/>
    <w:rsid w:val="004361CB"/>
    <w:rsid w:val="00443B05"/>
    <w:rsid w:val="0044705C"/>
    <w:rsid w:val="00457585"/>
    <w:rsid w:val="004633BE"/>
    <w:rsid w:val="00467C6C"/>
    <w:rsid w:val="00472F47"/>
    <w:rsid w:val="00475FEA"/>
    <w:rsid w:val="004A1FA6"/>
    <w:rsid w:val="004D56AE"/>
    <w:rsid w:val="00506CEB"/>
    <w:rsid w:val="00514B47"/>
    <w:rsid w:val="005662BC"/>
    <w:rsid w:val="005747E1"/>
    <w:rsid w:val="00574A7E"/>
    <w:rsid w:val="005A58AF"/>
    <w:rsid w:val="005C730B"/>
    <w:rsid w:val="00603E25"/>
    <w:rsid w:val="006227D4"/>
    <w:rsid w:val="00626E32"/>
    <w:rsid w:val="00676C46"/>
    <w:rsid w:val="00680D52"/>
    <w:rsid w:val="0068561B"/>
    <w:rsid w:val="0069190E"/>
    <w:rsid w:val="00695BE9"/>
    <w:rsid w:val="006A036A"/>
    <w:rsid w:val="006A1F42"/>
    <w:rsid w:val="006F7802"/>
    <w:rsid w:val="007017F7"/>
    <w:rsid w:val="00710C11"/>
    <w:rsid w:val="00742287"/>
    <w:rsid w:val="00744087"/>
    <w:rsid w:val="00754026"/>
    <w:rsid w:val="007627A1"/>
    <w:rsid w:val="00782F30"/>
    <w:rsid w:val="0079313C"/>
    <w:rsid w:val="007938FF"/>
    <w:rsid w:val="007A5735"/>
    <w:rsid w:val="007E227C"/>
    <w:rsid w:val="007E26FA"/>
    <w:rsid w:val="007F4448"/>
    <w:rsid w:val="008150C7"/>
    <w:rsid w:val="00827872"/>
    <w:rsid w:val="00832CA6"/>
    <w:rsid w:val="00887772"/>
    <w:rsid w:val="00894EF3"/>
    <w:rsid w:val="008B4393"/>
    <w:rsid w:val="008B66B0"/>
    <w:rsid w:val="008C6CE4"/>
    <w:rsid w:val="008C7517"/>
    <w:rsid w:val="00904E53"/>
    <w:rsid w:val="00915190"/>
    <w:rsid w:val="00937942"/>
    <w:rsid w:val="00943339"/>
    <w:rsid w:val="00960A2E"/>
    <w:rsid w:val="00962E4B"/>
    <w:rsid w:val="009B2DEE"/>
    <w:rsid w:val="009B310B"/>
    <w:rsid w:val="009C671C"/>
    <w:rsid w:val="009D08ED"/>
    <w:rsid w:val="009D0CA5"/>
    <w:rsid w:val="009E0479"/>
    <w:rsid w:val="00A02B64"/>
    <w:rsid w:val="00A0418C"/>
    <w:rsid w:val="00A24EAF"/>
    <w:rsid w:val="00A260A6"/>
    <w:rsid w:val="00A27E72"/>
    <w:rsid w:val="00A463EB"/>
    <w:rsid w:val="00A539AB"/>
    <w:rsid w:val="00A56F0D"/>
    <w:rsid w:val="00A578A4"/>
    <w:rsid w:val="00A765EB"/>
    <w:rsid w:val="00A85A18"/>
    <w:rsid w:val="00A863A1"/>
    <w:rsid w:val="00AF4906"/>
    <w:rsid w:val="00B11961"/>
    <w:rsid w:val="00B1629A"/>
    <w:rsid w:val="00B40763"/>
    <w:rsid w:val="00B627D2"/>
    <w:rsid w:val="00B77698"/>
    <w:rsid w:val="00BB4FC7"/>
    <w:rsid w:val="00BB5A9D"/>
    <w:rsid w:val="00BC4A13"/>
    <w:rsid w:val="00BE0BD6"/>
    <w:rsid w:val="00BE324F"/>
    <w:rsid w:val="00BE65A5"/>
    <w:rsid w:val="00C37B8D"/>
    <w:rsid w:val="00C559C2"/>
    <w:rsid w:val="00C82DA7"/>
    <w:rsid w:val="00C93BE6"/>
    <w:rsid w:val="00CA6C5D"/>
    <w:rsid w:val="00CC1CCA"/>
    <w:rsid w:val="00CC30B8"/>
    <w:rsid w:val="00CC3371"/>
    <w:rsid w:val="00CD4AE8"/>
    <w:rsid w:val="00CE551A"/>
    <w:rsid w:val="00CF1F8F"/>
    <w:rsid w:val="00CF3F7D"/>
    <w:rsid w:val="00D00F46"/>
    <w:rsid w:val="00D03329"/>
    <w:rsid w:val="00D477BC"/>
    <w:rsid w:val="00D75AFF"/>
    <w:rsid w:val="00DB27F8"/>
    <w:rsid w:val="00DB770C"/>
    <w:rsid w:val="00DC4911"/>
    <w:rsid w:val="00DC5CB4"/>
    <w:rsid w:val="00DC779A"/>
    <w:rsid w:val="00E048F3"/>
    <w:rsid w:val="00E130DA"/>
    <w:rsid w:val="00E1400B"/>
    <w:rsid w:val="00E35B0A"/>
    <w:rsid w:val="00E56B5B"/>
    <w:rsid w:val="00E56B87"/>
    <w:rsid w:val="00E57325"/>
    <w:rsid w:val="00E71FC4"/>
    <w:rsid w:val="00E7285C"/>
    <w:rsid w:val="00E7512D"/>
    <w:rsid w:val="00EC2283"/>
    <w:rsid w:val="00EE4532"/>
    <w:rsid w:val="00EF6956"/>
    <w:rsid w:val="00F1515A"/>
    <w:rsid w:val="00F202A9"/>
    <w:rsid w:val="00F74A69"/>
    <w:rsid w:val="00F779B5"/>
    <w:rsid w:val="00F92222"/>
    <w:rsid w:val="00F926EB"/>
    <w:rsid w:val="00F95243"/>
    <w:rsid w:val="00FA39ED"/>
    <w:rsid w:val="00FB141F"/>
    <w:rsid w:val="00FC00F8"/>
    <w:rsid w:val="00FC0B97"/>
    <w:rsid w:val="00FD2FFD"/>
    <w:rsid w:val="00FF00EC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F77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32"/>
  </w:style>
  <w:style w:type="paragraph" w:styleId="Heading1">
    <w:name w:val="heading 1"/>
    <w:basedOn w:val="Normal"/>
    <w:next w:val="Normal"/>
    <w:link w:val="Heading1Char"/>
    <w:uiPriority w:val="9"/>
    <w:qFormat/>
    <w:rsid w:val="001B0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83C2C"/>
    <w:rPr>
      <w:rFonts w:ascii="Arial" w:eastAsia="Arial" w:hAnsi="Arial" w:cs="Arial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183C2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183C2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83C2C"/>
    <w:pPr>
      <w:widowControl w:val="0"/>
      <w:shd w:val="clear" w:color="auto" w:fill="FFFFFF"/>
      <w:spacing w:before="180" w:after="300" w:line="0" w:lineRule="atLeast"/>
      <w:ind w:hanging="800"/>
      <w:jc w:val="right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rsid w:val="00183C2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styleId="Hyperlink">
    <w:name w:val="Hyperlink"/>
    <w:rsid w:val="00742287"/>
    <w:rPr>
      <w:color w:val="000080"/>
      <w:u w:val="single"/>
    </w:rPr>
  </w:style>
  <w:style w:type="paragraph" w:customStyle="1" w:styleId="Framecontents">
    <w:name w:val="Frame contents"/>
    <w:basedOn w:val="BodyText"/>
    <w:rsid w:val="0074228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287"/>
  </w:style>
  <w:style w:type="paragraph" w:styleId="ListParagraph">
    <w:name w:val="List Paragraph"/>
    <w:basedOn w:val="Normal"/>
    <w:uiPriority w:val="34"/>
    <w:qFormat/>
    <w:rsid w:val="00F926EB"/>
    <w:pPr>
      <w:spacing w:after="0" w:line="240" w:lineRule="auto"/>
      <w:ind w:left="720"/>
      <w:contextualSpacing/>
    </w:pPr>
    <w:rPr>
      <w:rFonts w:ascii="Arial" w:eastAsia="Times New Roman" w:hAnsi="Arial" w:cs="Arial"/>
      <w:sz w:val="19"/>
      <w:szCs w:val="19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B0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B0E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DEE"/>
  </w:style>
  <w:style w:type="paragraph" w:styleId="Footer">
    <w:name w:val="footer"/>
    <w:basedOn w:val="Normal"/>
    <w:link w:val="FooterChar"/>
    <w:uiPriority w:val="99"/>
    <w:unhideWhenUsed/>
    <w:rsid w:val="009B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32"/>
  </w:style>
  <w:style w:type="paragraph" w:styleId="Heading1">
    <w:name w:val="heading 1"/>
    <w:basedOn w:val="Normal"/>
    <w:next w:val="Normal"/>
    <w:link w:val="Heading1Char"/>
    <w:uiPriority w:val="9"/>
    <w:qFormat/>
    <w:rsid w:val="001B0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83C2C"/>
    <w:rPr>
      <w:rFonts w:ascii="Arial" w:eastAsia="Arial" w:hAnsi="Arial" w:cs="Arial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183C2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183C2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83C2C"/>
    <w:pPr>
      <w:widowControl w:val="0"/>
      <w:shd w:val="clear" w:color="auto" w:fill="FFFFFF"/>
      <w:spacing w:before="180" w:after="300" w:line="0" w:lineRule="atLeast"/>
      <w:ind w:hanging="800"/>
      <w:jc w:val="right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rsid w:val="00183C2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styleId="Hyperlink">
    <w:name w:val="Hyperlink"/>
    <w:rsid w:val="00742287"/>
    <w:rPr>
      <w:color w:val="000080"/>
      <w:u w:val="single"/>
    </w:rPr>
  </w:style>
  <w:style w:type="paragraph" w:customStyle="1" w:styleId="Framecontents">
    <w:name w:val="Frame contents"/>
    <w:basedOn w:val="BodyText"/>
    <w:rsid w:val="0074228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287"/>
  </w:style>
  <w:style w:type="paragraph" w:styleId="ListParagraph">
    <w:name w:val="List Paragraph"/>
    <w:basedOn w:val="Normal"/>
    <w:uiPriority w:val="34"/>
    <w:qFormat/>
    <w:rsid w:val="00F926EB"/>
    <w:pPr>
      <w:spacing w:after="0" w:line="240" w:lineRule="auto"/>
      <w:ind w:left="720"/>
      <w:contextualSpacing/>
    </w:pPr>
    <w:rPr>
      <w:rFonts w:ascii="Arial" w:eastAsia="Times New Roman" w:hAnsi="Arial" w:cs="Arial"/>
      <w:sz w:val="19"/>
      <w:szCs w:val="19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B0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B0E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DEE"/>
  </w:style>
  <w:style w:type="paragraph" w:styleId="Footer">
    <w:name w:val="footer"/>
    <w:basedOn w:val="Normal"/>
    <w:link w:val="FooterChar"/>
    <w:uiPriority w:val="99"/>
    <w:unhideWhenUsed/>
    <w:rsid w:val="009B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office@upfarargoa.ro" TargetMode="External"/><Relationship Id="rId10" Type="http://schemas.openxmlformats.org/officeDocument/2006/relationships/hyperlink" Target="http://www.upfarargo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1900</Words>
  <Characters>10832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upfarargoa</dc:creator>
  <cp:lastModifiedBy>Irina Chender</cp:lastModifiedBy>
  <cp:revision>3</cp:revision>
  <cp:lastPrinted>2016-05-17T14:05:00Z</cp:lastPrinted>
  <dcterms:created xsi:type="dcterms:W3CDTF">2017-07-26T19:12:00Z</dcterms:created>
  <dcterms:modified xsi:type="dcterms:W3CDTF">2017-07-26T19:13:00Z</dcterms:modified>
</cp:coreProperties>
</file>